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07" w:rsidRDefault="00952B07" w:rsidP="00952B07">
      <w:bookmarkStart w:id="0" w:name="_GoBack"/>
      <w:bookmarkEnd w:id="0"/>
    </w:p>
    <w:p w:rsidR="000C2F58" w:rsidRDefault="000C2F58" w:rsidP="00952B07"/>
    <w:p w:rsidR="000C2F58" w:rsidRDefault="000C2F58" w:rsidP="000C2F58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0C2F58" w:rsidRPr="00B0036E" w:rsidRDefault="00D91A71" w:rsidP="000C2F58">
      <w:pPr>
        <w:jc w:val="center"/>
        <w:rPr>
          <w:rFonts w:ascii="Arial" w:hAnsi="Arial" w:cs="Arial"/>
          <w:b/>
          <w:szCs w:val="22"/>
          <w:lang w:val="es-CO"/>
        </w:rPr>
      </w:pPr>
      <w:r>
        <w:rPr>
          <w:rFonts w:ascii="Arial" w:hAnsi="Arial" w:cs="Arial"/>
          <w:b/>
          <w:szCs w:val="22"/>
          <w:lang w:val="es-CO"/>
        </w:rPr>
        <w:t>FÁ</w:t>
      </w:r>
      <w:r w:rsidR="000C2F58" w:rsidRPr="00B0036E">
        <w:rPr>
          <w:rFonts w:ascii="Arial" w:hAnsi="Arial" w:cs="Arial"/>
          <w:b/>
          <w:szCs w:val="22"/>
          <w:lang w:val="es-CO"/>
        </w:rPr>
        <w:t>BRICA DE LICORES Y ALCOHOLES DE ANTIOQUIA</w:t>
      </w:r>
    </w:p>
    <w:p w:rsidR="000C2F58" w:rsidRPr="00B0036E" w:rsidRDefault="000C2F58" w:rsidP="000C2F58">
      <w:pPr>
        <w:jc w:val="center"/>
        <w:rPr>
          <w:rFonts w:ascii="Arial" w:hAnsi="Arial" w:cs="Arial"/>
          <w:b/>
          <w:szCs w:val="22"/>
          <w:lang w:val="es-CO"/>
        </w:rPr>
      </w:pPr>
    </w:p>
    <w:p w:rsidR="000C2F58" w:rsidRPr="00B0036E" w:rsidRDefault="000C2F58" w:rsidP="000C2F58">
      <w:pPr>
        <w:jc w:val="center"/>
        <w:rPr>
          <w:rFonts w:ascii="Arial" w:hAnsi="Arial" w:cs="Arial"/>
          <w:b/>
          <w:szCs w:val="22"/>
          <w:lang w:val="es-CO"/>
        </w:rPr>
      </w:pPr>
    </w:p>
    <w:p w:rsidR="000C2F58" w:rsidRPr="00B0036E" w:rsidRDefault="000C2F58" w:rsidP="000C2F58">
      <w:pPr>
        <w:jc w:val="center"/>
        <w:rPr>
          <w:rFonts w:ascii="Arial" w:hAnsi="Arial" w:cs="Arial"/>
          <w:b/>
          <w:szCs w:val="22"/>
          <w:lang w:val="es-CO"/>
        </w:rPr>
      </w:pPr>
    </w:p>
    <w:p w:rsidR="000C2F58" w:rsidRPr="00B0036E" w:rsidRDefault="00D91A71" w:rsidP="000C2F58">
      <w:pPr>
        <w:jc w:val="center"/>
        <w:rPr>
          <w:rFonts w:ascii="Arial" w:hAnsi="Arial" w:cs="Arial"/>
          <w:b/>
          <w:szCs w:val="22"/>
          <w:lang w:val="es-CO"/>
        </w:rPr>
      </w:pPr>
      <w:r>
        <w:rPr>
          <w:rFonts w:ascii="Arial" w:hAnsi="Arial" w:cs="Arial"/>
          <w:b/>
          <w:szCs w:val="22"/>
          <w:lang w:val="es-CO"/>
        </w:rPr>
        <w:t>INFORME DE GESTIÓ</w:t>
      </w:r>
      <w:r w:rsidR="000C2F58" w:rsidRPr="00B0036E">
        <w:rPr>
          <w:rFonts w:ascii="Arial" w:hAnsi="Arial" w:cs="Arial"/>
          <w:b/>
          <w:szCs w:val="22"/>
          <w:lang w:val="es-CO"/>
        </w:rPr>
        <w:t>N</w:t>
      </w:r>
    </w:p>
    <w:p w:rsidR="000C2F58" w:rsidRPr="00B0036E" w:rsidRDefault="000C2F58" w:rsidP="000C2F58">
      <w:pPr>
        <w:jc w:val="center"/>
        <w:rPr>
          <w:rFonts w:ascii="Arial" w:hAnsi="Arial" w:cs="Arial"/>
          <w:b/>
          <w:szCs w:val="22"/>
          <w:lang w:val="es-CO"/>
        </w:rPr>
      </w:pPr>
    </w:p>
    <w:p w:rsidR="000C2F58" w:rsidRPr="00B0036E" w:rsidRDefault="000C2F58" w:rsidP="000C2F58">
      <w:pPr>
        <w:jc w:val="center"/>
        <w:rPr>
          <w:rFonts w:ascii="Arial" w:hAnsi="Arial" w:cs="Arial"/>
          <w:b/>
          <w:szCs w:val="22"/>
          <w:lang w:val="es-CO"/>
        </w:rPr>
      </w:pPr>
    </w:p>
    <w:p w:rsidR="000C2F58" w:rsidRPr="00B0036E" w:rsidRDefault="000C2F58" w:rsidP="000C2F58">
      <w:pPr>
        <w:jc w:val="center"/>
        <w:rPr>
          <w:rFonts w:ascii="Arial" w:hAnsi="Arial" w:cs="Arial"/>
          <w:b/>
          <w:szCs w:val="22"/>
          <w:lang w:val="es-CO"/>
        </w:rPr>
      </w:pPr>
    </w:p>
    <w:p w:rsidR="000C2F58" w:rsidRPr="00B0036E" w:rsidRDefault="000C2F58" w:rsidP="000C2F58">
      <w:pPr>
        <w:jc w:val="center"/>
        <w:rPr>
          <w:rFonts w:ascii="Arial" w:hAnsi="Arial" w:cs="Arial"/>
          <w:b/>
          <w:szCs w:val="22"/>
          <w:lang w:val="es-CO"/>
        </w:rPr>
      </w:pPr>
    </w:p>
    <w:p w:rsidR="000C2F58" w:rsidRPr="00B0036E" w:rsidRDefault="00D91A71" w:rsidP="000C2F58">
      <w:pPr>
        <w:jc w:val="center"/>
        <w:rPr>
          <w:rFonts w:ascii="Arial" w:hAnsi="Arial" w:cs="Arial"/>
          <w:b/>
          <w:szCs w:val="22"/>
          <w:lang w:val="es-CO"/>
        </w:rPr>
      </w:pPr>
      <w:r>
        <w:rPr>
          <w:rFonts w:ascii="Arial" w:hAnsi="Arial" w:cs="Arial"/>
          <w:b/>
          <w:szCs w:val="22"/>
          <w:lang w:val="es-CO"/>
        </w:rPr>
        <w:t>OFICINA DE LABORATORIO</w:t>
      </w:r>
    </w:p>
    <w:p w:rsidR="000C2F58" w:rsidRDefault="00D91A71" w:rsidP="000C2F58">
      <w:pPr>
        <w:jc w:val="center"/>
        <w:rPr>
          <w:rFonts w:ascii="Arial" w:hAnsi="Arial" w:cs="Arial"/>
          <w:b/>
          <w:szCs w:val="22"/>
          <w:lang w:val="es-CO"/>
        </w:rPr>
      </w:pPr>
      <w:r>
        <w:rPr>
          <w:rFonts w:ascii="Arial" w:hAnsi="Arial" w:cs="Arial"/>
          <w:b/>
          <w:szCs w:val="22"/>
          <w:lang w:val="es-CO"/>
        </w:rPr>
        <w:t>ANDRÉS FELIPE RESTREPO ÁLVAREZ</w:t>
      </w:r>
    </w:p>
    <w:p w:rsidR="00D91A71" w:rsidRPr="00B0036E" w:rsidRDefault="00D91A71" w:rsidP="000C2F58">
      <w:pPr>
        <w:jc w:val="center"/>
        <w:rPr>
          <w:rFonts w:ascii="Arial" w:hAnsi="Arial" w:cs="Arial"/>
          <w:b/>
          <w:szCs w:val="22"/>
          <w:lang w:val="es-CO"/>
        </w:rPr>
      </w:pPr>
      <w:r>
        <w:rPr>
          <w:rFonts w:ascii="Arial" w:hAnsi="Arial" w:cs="Arial"/>
          <w:b/>
          <w:szCs w:val="22"/>
          <w:lang w:val="es-CO"/>
        </w:rPr>
        <w:t>JEFE DE OFICINA</w:t>
      </w:r>
    </w:p>
    <w:p w:rsidR="000C2F58" w:rsidRPr="00B0036E" w:rsidRDefault="000C2F58" w:rsidP="000C2F58">
      <w:pPr>
        <w:jc w:val="center"/>
        <w:rPr>
          <w:rFonts w:ascii="Arial" w:hAnsi="Arial" w:cs="Arial"/>
          <w:b/>
          <w:szCs w:val="22"/>
          <w:lang w:val="es-CO"/>
        </w:rPr>
      </w:pPr>
    </w:p>
    <w:p w:rsidR="000C2F58" w:rsidRPr="00B0036E" w:rsidRDefault="000C2F58" w:rsidP="000C2F58">
      <w:pPr>
        <w:jc w:val="center"/>
        <w:rPr>
          <w:rFonts w:ascii="Arial" w:hAnsi="Arial" w:cs="Arial"/>
          <w:b/>
          <w:szCs w:val="22"/>
          <w:lang w:val="es-CO"/>
        </w:rPr>
      </w:pPr>
    </w:p>
    <w:p w:rsidR="000C2F58" w:rsidRPr="00B0036E" w:rsidRDefault="000C2F58" w:rsidP="000C2F58">
      <w:pPr>
        <w:jc w:val="center"/>
        <w:rPr>
          <w:rFonts w:ascii="Arial" w:hAnsi="Arial" w:cs="Arial"/>
          <w:b/>
          <w:szCs w:val="22"/>
          <w:lang w:val="es-CO"/>
        </w:rPr>
      </w:pPr>
    </w:p>
    <w:p w:rsidR="000C2F58" w:rsidRPr="00B0036E" w:rsidRDefault="000C2F58" w:rsidP="000C2F58">
      <w:pPr>
        <w:jc w:val="center"/>
        <w:rPr>
          <w:rFonts w:ascii="Arial" w:hAnsi="Arial" w:cs="Arial"/>
          <w:b/>
          <w:szCs w:val="22"/>
          <w:lang w:val="es-CO"/>
        </w:rPr>
      </w:pPr>
      <w:r w:rsidRPr="00B0036E">
        <w:rPr>
          <w:rFonts w:ascii="Arial" w:hAnsi="Arial" w:cs="Arial"/>
          <w:b/>
          <w:szCs w:val="22"/>
          <w:lang w:val="es-CO"/>
        </w:rPr>
        <w:t xml:space="preserve">VIGENCIA </w:t>
      </w:r>
    </w:p>
    <w:p w:rsidR="000C2F58" w:rsidRPr="00B0036E" w:rsidRDefault="000C2F58" w:rsidP="000C2F58">
      <w:pPr>
        <w:jc w:val="center"/>
        <w:rPr>
          <w:rFonts w:ascii="Arial" w:hAnsi="Arial" w:cs="Arial"/>
          <w:b/>
          <w:szCs w:val="22"/>
          <w:lang w:val="es-CO"/>
        </w:rPr>
      </w:pPr>
      <w:r w:rsidRPr="00B0036E">
        <w:rPr>
          <w:rFonts w:ascii="Arial" w:hAnsi="Arial" w:cs="Arial"/>
          <w:b/>
          <w:szCs w:val="22"/>
          <w:lang w:val="es-CO"/>
        </w:rPr>
        <w:t>2016 - 2019</w:t>
      </w:r>
    </w:p>
    <w:p w:rsidR="000C2F58" w:rsidRPr="00B0036E" w:rsidRDefault="000C2F58" w:rsidP="000C2F58">
      <w:pPr>
        <w:jc w:val="center"/>
        <w:rPr>
          <w:rFonts w:ascii="Arial" w:hAnsi="Arial" w:cs="Arial"/>
          <w:b/>
          <w:szCs w:val="22"/>
          <w:lang w:val="es-CO"/>
        </w:rPr>
      </w:pPr>
    </w:p>
    <w:p w:rsidR="000C2F58" w:rsidRPr="00B0036E" w:rsidRDefault="000C2F58" w:rsidP="000C2F58">
      <w:pPr>
        <w:jc w:val="center"/>
        <w:rPr>
          <w:rFonts w:ascii="Arial" w:hAnsi="Arial" w:cs="Arial"/>
          <w:b/>
          <w:szCs w:val="22"/>
          <w:lang w:val="es-CO"/>
        </w:rPr>
      </w:pPr>
    </w:p>
    <w:p w:rsidR="000C2F58" w:rsidRPr="00B0036E" w:rsidRDefault="000C2F58" w:rsidP="000C2F58">
      <w:pPr>
        <w:jc w:val="center"/>
        <w:rPr>
          <w:rFonts w:ascii="Arial" w:hAnsi="Arial" w:cs="Arial"/>
          <w:b/>
          <w:szCs w:val="22"/>
          <w:lang w:val="es-CO"/>
        </w:rPr>
      </w:pPr>
    </w:p>
    <w:p w:rsidR="000C2F58" w:rsidRPr="00B0036E" w:rsidRDefault="000C2F58" w:rsidP="000C2F58">
      <w:pPr>
        <w:jc w:val="center"/>
        <w:rPr>
          <w:rFonts w:ascii="Arial" w:hAnsi="Arial" w:cs="Arial"/>
          <w:b/>
          <w:szCs w:val="22"/>
          <w:lang w:val="es-CO"/>
        </w:rPr>
      </w:pPr>
    </w:p>
    <w:p w:rsidR="000C2F58" w:rsidRPr="00B0036E" w:rsidRDefault="000C2F58" w:rsidP="000C2F58">
      <w:pPr>
        <w:jc w:val="center"/>
        <w:rPr>
          <w:rFonts w:ascii="Arial" w:hAnsi="Arial" w:cs="Arial"/>
          <w:b/>
          <w:szCs w:val="22"/>
          <w:lang w:val="es-CO"/>
        </w:rPr>
      </w:pPr>
    </w:p>
    <w:p w:rsidR="000C2F58" w:rsidRPr="00B0036E" w:rsidRDefault="00696388" w:rsidP="000C2F58">
      <w:pPr>
        <w:jc w:val="center"/>
        <w:rPr>
          <w:rFonts w:ascii="Arial" w:hAnsi="Arial" w:cs="Arial"/>
          <w:b/>
          <w:szCs w:val="22"/>
          <w:lang w:val="es-CO"/>
        </w:rPr>
      </w:pPr>
      <w:r w:rsidRPr="00B0036E">
        <w:rPr>
          <w:rFonts w:ascii="Arial" w:hAnsi="Arial" w:cs="Arial"/>
          <w:b/>
          <w:szCs w:val="22"/>
          <w:lang w:val="es-CO"/>
        </w:rPr>
        <w:t>Diciembre 31 de 2016</w:t>
      </w:r>
    </w:p>
    <w:p w:rsidR="000C2F58" w:rsidRDefault="000C2F58" w:rsidP="00952B07"/>
    <w:p w:rsidR="000C2F58" w:rsidRDefault="000C2F58">
      <w:pPr>
        <w:spacing w:after="160" w:line="259" w:lineRule="auto"/>
      </w:pPr>
      <w:r>
        <w:br w:type="page"/>
      </w:r>
    </w:p>
    <w:p w:rsidR="000C2F58" w:rsidRPr="006E6AC9" w:rsidRDefault="000C2F58" w:rsidP="000C2F58">
      <w:pPr>
        <w:jc w:val="center"/>
        <w:rPr>
          <w:rFonts w:ascii="Arial" w:hAnsi="Arial" w:cs="Arial"/>
          <w:b/>
          <w:sz w:val="28"/>
        </w:rPr>
      </w:pPr>
      <w:r w:rsidRPr="006E6AC9">
        <w:rPr>
          <w:rFonts w:ascii="Arial" w:hAnsi="Arial" w:cs="Arial"/>
          <w:b/>
          <w:sz w:val="28"/>
        </w:rPr>
        <w:lastRenderedPageBreak/>
        <w:t>ANEXO</w:t>
      </w:r>
      <w:r w:rsidRPr="006E6AC9">
        <w:rPr>
          <w:rStyle w:val="Refdenotaalpie"/>
          <w:rFonts w:ascii="Arial" w:hAnsi="Arial" w:cs="Arial"/>
          <w:b/>
          <w:sz w:val="28"/>
        </w:rPr>
        <w:footnoteReference w:id="1"/>
      </w:r>
    </w:p>
    <w:p w:rsidR="000C2F58" w:rsidRPr="006E6AC9" w:rsidRDefault="000C2F58" w:rsidP="000C2F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0"/>
        </w:rPr>
      </w:pPr>
      <w:r w:rsidRPr="006E6AC9">
        <w:rPr>
          <w:rFonts w:ascii="Arial" w:hAnsi="Arial" w:cs="Arial"/>
          <w:b/>
          <w:bCs/>
          <w:sz w:val="22"/>
          <w:szCs w:val="20"/>
        </w:rPr>
        <w:t>FORMATO UNICO</w:t>
      </w:r>
    </w:p>
    <w:p w:rsidR="000C2F58" w:rsidRPr="006E6AC9" w:rsidRDefault="000C2F58" w:rsidP="000C2F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0"/>
        </w:rPr>
      </w:pPr>
      <w:r w:rsidRPr="006E6AC9">
        <w:rPr>
          <w:rFonts w:ascii="Arial" w:hAnsi="Arial" w:cs="Arial"/>
          <w:b/>
          <w:bCs/>
          <w:sz w:val="22"/>
          <w:szCs w:val="20"/>
        </w:rPr>
        <w:t>ACTA DE INFORME DE GESTIÓN</w:t>
      </w:r>
    </w:p>
    <w:p w:rsidR="000C2F58" w:rsidRPr="006E6AC9" w:rsidRDefault="000C2F58" w:rsidP="000C2F5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</w:rPr>
      </w:pPr>
      <w:r w:rsidRPr="006E6AC9">
        <w:rPr>
          <w:rFonts w:ascii="Arial" w:hAnsi="Arial" w:cs="Arial"/>
          <w:b/>
          <w:bCs/>
          <w:sz w:val="22"/>
          <w:szCs w:val="20"/>
        </w:rPr>
        <w:t>(Ley 951 de marzo 31 de 2005)</w:t>
      </w:r>
    </w:p>
    <w:p w:rsidR="000C2F58" w:rsidRPr="006E6AC9" w:rsidRDefault="000C2F58" w:rsidP="000C2F58">
      <w:pPr>
        <w:jc w:val="center"/>
        <w:rPr>
          <w:rFonts w:ascii="Arial" w:hAnsi="Arial" w:cs="Arial"/>
          <w:b/>
          <w:sz w:val="28"/>
        </w:rPr>
      </w:pPr>
    </w:p>
    <w:p w:rsidR="000C2F58" w:rsidRDefault="000C2F58" w:rsidP="000C2F5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0"/>
        </w:rPr>
      </w:pPr>
      <w:r w:rsidRPr="006E6AC9">
        <w:rPr>
          <w:rFonts w:ascii="Arial" w:hAnsi="Arial" w:cs="Arial"/>
          <w:b/>
          <w:bCs/>
          <w:sz w:val="22"/>
          <w:szCs w:val="20"/>
        </w:rPr>
        <w:t>1. DATOS GENERALES:</w:t>
      </w:r>
    </w:p>
    <w:p w:rsidR="00D91A71" w:rsidRDefault="00D91A71" w:rsidP="000C2F5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0"/>
        </w:rPr>
      </w:pPr>
    </w:p>
    <w:p w:rsidR="00D91A71" w:rsidRDefault="00D91A71" w:rsidP="000C2F5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0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5"/>
        <w:gridCol w:w="5063"/>
      </w:tblGrid>
      <w:tr w:rsidR="00D91A71" w:rsidRPr="00D82DD8" w:rsidTr="00D91A71">
        <w:trPr>
          <w:trHeight w:val="555"/>
        </w:trPr>
        <w:tc>
          <w:tcPr>
            <w:tcW w:w="3765" w:type="dxa"/>
            <w:vAlign w:val="center"/>
          </w:tcPr>
          <w:p w:rsidR="00D91A71" w:rsidRPr="00D91A71" w:rsidRDefault="00D91A71" w:rsidP="00D91A71">
            <w:pPr>
              <w:pStyle w:val="NormalWeb"/>
              <w:jc w:val="center"/>
              <w:rPr>
                <w:rFonts w:ascii="Arial" w:hAnsi="Arial" w:cs="Arial"/>
                <w:b/>
                <w:sz w:val="22"/>
                <w:szCs w:val="20"/>
                <w:shd w:val="clear" w:color="auto" w:fill="FFFFFF"/>
              </w:rPr>
            </w:pPr>
            <w:r w:rsidRPr="00D91A71">
              <w:rPr>
                <w:rFonts w:ascii="Arial" w:hAnsi="Arial" w:cs="Arial"/>
                <w:b/>
                <w:sz w:val="22"/>
                <w:szCs w:val="20"/>
                <w:shd w:val="clear" w:color="auto" w:fill="FFFFFF"/>
              </w:rPr>
              <w:t>NOMBRE DEL FUNCIONARIO RESPONSABLE QUE ENTREGA</w:t>
            </w:r>
          </w:p>
        </w:tc>
        <w:tc>
          <w:tcPr>
            <w:tcW w:w="5063" w:type="dxa"/>
            <w:vAlign w:val="center"/>
          </w:tcPr>
          <w:p w:rsidR="00D91A71" w:rsidRPr="00D91A71" w:rsidRDefault="00D91A71" w:rsidP="00D91A71">
            <w:pPr>
              <w:pStyle w:val="NormalWeb"/>
              <w:ind w:left="360"/>
              <w:jc w:val="center"/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  <w:r w:rsidRPr="00D91A71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ANDRÉS FELIPE RESTREPO ÁLVAREZ</w:t>
            </w:r>
          </w:p>
        </w:tc>
      </w:tr>
      <w:tr w:rsidR="00D91A71" w:rsidRPr="00D82DD8" w:rsidTr="00D91A71">
        <w:trPr>
          <w:trHeight w:val="506"/>
        </w:trPr>
        <w:tc>
          <w:tcPr>
            <w:tcW w:w="3765" w:type="dxa"/>
            <w:vAlign w:val="center"/>
          </w:tcPr>
          <w:p w:rsidR="00D91A71" w:rsidRPr="00D91A71" w:rsidRDefault="00D91A71" w:rsidP="00D91A71">
            <w:pPr>
              <w:pStyle w:val="NormalWeb"/>
              <w:jc w:val="center"/>
              <w:rPr>
                <w:rFonts w:ascii="Arial" w:hAnsi="Arial" w:cs="Arial"/>
                <w:b/>
                <w:sz w:val="22"/>
                <w:szCs w:val="20"/>
                <w:shd w:val="clear" w:color="auto" w:fill="FFFFFF"/>
              </w:rPr>
            </w:pPr>
            <w:r w:rsidRPr="00D91A71">
              <w:rPr>
                <w:rFonts w:ascii="Arial" w:hAnsi="Arial" w:cs="Arial"/>
                <w:b/>
                <w:sz w:val="22"/>
                <w:szCs w:val="20"/>
                <w:shd w:val="clear" w:color="auto" w:fill="FFFFFF"/>
              </w:rPr>
              <w:t>CARGO</w:t>
            </w:r>
          </w:p>
        </w:tc>
        <w:tc>
          <w:tcPr>
            <w:tcW w:w="5063" w:type="dxa"/>
            <w:vAlign w:val="center"/>
          </w:tcPr>
          <w:p w:rsidR="00D91A71" w:rsidRPr="00D91A71" w:rsidRDefault="00D91A71" w:rsidP="00D91A71">
            <w:pPr>
              <w:pStyle w:val="NormalWeb"/>
              <w:ind w:left="360"/>
              <w:jc w:val="center"/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  <w:r w:rsidRPr="00D91A71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Jefe de Oficina  (Oficina de Laboratorio)</w:t>
            </w:r>
          </w:p>
        </w:tc>
      </w:tr>
      <w:tr w:rsidR="00D91A71" w:rsidRPr="00D82DD8" w:rsidTr="00D91A71">
        <w:trPr>
          <w:trHeight w:val="470"/>
        </w:trPr>
        <w:tc>
          <w:tcPr>
            <w:tcW w:w="3765" w:type="dxa"/>
            <w:vAlign w:val="center"/>
          </w:tcPr>
          <w:p w:rsidR="00D91A71" w:rsidRPr="00D91A71" w:rsidRDefault="00D91A71" w:rsidP="00D91A71">
            <w:pPr>
              <w:pStyle w:val="NormalWeb"/>
              <w:jc w:val="center"/>
              <w:rPr>
                <w:rFonts w:ascii="Arial" w:hAnsi="Arial" w:cs="Arial"/>
                <w:b/>
                <w:sz w:val="22"/>
                <w:szCs w:val="20"/>
                <w:shd w:val="clear" w:color="auto" w:fill="FFFFFF"/>
              </w:rPr>
            </w:pPr>
            <w:r w:rsidRPr="00D91A71">
              <w:rPr>
                <w:rFonts w:ascii="Arial" w:hAnsi="Arial" w:cs="Arial"/>
                <w:b/>
                <w:sz w:val="22"/>
                <w:szCs w:val="20"/>
                <w:shd w:val="clear" w:color="auto" w:fill="FFFFFF"/>
              </w:rPr>
              <w:t>ENTIDAD (RAZÓN SOCIAL)</w:t>
            </w:r>
          </w:p>
        </w:tc>
        <w:tc>
          <w:tcPr>
            <w:tcW w:w="5063" w:type="dxa"/>
            <w:vAlign w:val="center"/>
          </w:tcPr>
          <w:p w:rsidR="00D91A71" w:rsidRPr="00D91A71" w:rsidRDefault="00D91A71" w:rsidP="00D91A71">
            <w:pPr>
              <w:pStyle w:val="NormalWeb"/>
              <w:ind w:left="360"/>
              <w:jc w:val="center"/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  <w:r w:rsidRPr="00D91A71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Fábrica de Licores de Antioquia.</w:t>
            </w:r>
          </w:p>
        </w:tc>
      </w:tr>
      <w:tr w:rsidR="00D91A71" w:rsidRPr="00D82DD8" w:rsidTr="00D91A71">
        <w:trPr>
          <w:trHeight w:val="364"/>
        </w:trPr>
        <w:tc>
          <w:tcPr>
            <w:tcW w:w="3765" w:type="dxa"/>
            <w:vAlign w:val="center"/>
          </w:tcPr>
          <w:p w:rsidR="00D91A71" w:rsidRPr="00D91A71" w:rsidRDefault="00D91A71" w:rsidP="00D91A71">
            <w:pPr>
              <w:pStyle w:val="NormalWeb"/>
              <w:jc w:val="center"/>
              <w:rPr>
                <w:rFonts w:ascii="Arial" w:hAnsi="Arial" w:cs="Arial"/>
                <w:b/>
                <w:sz w:val="22"/>
                <w:szCs w:val="20"/>
                <w:shd w:val="clear" w:color="auto" w:fill="FFFFFF"/>
              </w:rPr>
            </w:pPr>
            <w:r w:rsidRPr="00D91A71">
              <w:rPr>
                <w:rFonts w:ascii="Arial" w:hAnsi="Arial" w:cs="Arial"/>
                <w:b/>
                <w:sz w:val="22"/>
                <w:szCs w:val="20"/>
                <w:shd w:val="clear" w:color="auto" w:fill="FFFFFF"/>
              </w:rPr>
              <w:t>CIUDAD Y FECHA</w:t>
            </w:r>
          </w:p>
        </w:tc>
        <w:tc>
          <w:tcPr>
            <w:tcW w:w="5063" w:type="dxa"/>
            <w:vAlign w:val="center"/>
          </w:tcPr>
          <w:p w:rsidR="00D91A71" w:rsidRPr="00D91A71" w:rsidRDefault="00D91A71" w:rsidP="00D91A71">
            <w:pPr>
              <w:pStyle w:val="NormalWeb"/>
              <w:ind w:left="360"/>
              <w:jc w:val="center"/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  <w:r w:rsidRPr="00D91A71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 xml:space="preserve">Itagüí </w:t>
            </w:r>
            <w:r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25</w:t>
            </w:r>
            <w:r w:rsidRPr="00D91A71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 xml:space="preserve"> de </w:t>
            </w:r>
            <w:r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Enero</w:t>
            </w:r>
            <w:r w:rsidRPr="00D91A71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 xml:space="preserve"> de 201</w:t>
            </w:r>
            <w:r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6</w:t>
            </w:r>
          </w:p>
        </w:tc>
      </w:tr>
      <w:tr w:rsidR="00D91A71" w:rsidRPr="00D82DD8" w:rsidTr="00D91A71">
        <w:trPr>
          <w:trHeight w:val="411"/>
        </w:trPr>
        <w:tc>
          <w:tcPr>
            <w:tcW w:w="3765" w:type="dxa"/>
            <w:vAlign w:val="center"/>
          </w:tcPr>
          <w:p w:rsidR="00D91A71" w:rsidRPr="00D91A71" w:rsidRDefault="00D91A71" w:rsidP="00D91A71">
            <w:pPr>
              <w:pStyle w:val="NormalWeb"/>
              <w:jc w:val="center"/>
              <w:rPr>
                <w:rFonts w:ascii="Arial" w:hAnsi="Arial" w:cs="Arial"/>
                <w:b/>
                <w:sz w:val="22"/>
                <w:szCs w:val="20"/>
                <w:shd w:val="clear" w:color="auto" w:fill="FFFFFF"/>
              </w:rPr>
            </w:pPr>
            <w:r w:rsidRPr="00D91A71">
              <w:rPr>
                <w:rFonts w:ascii="Arial" w:hAnsi="Arial" w:cs="Arial"/>
                <w:b/>
                <w:sz w:val="22"/>
                <w:szCs w:val="20"/>
                <w:shd w:val="clear" w:color="auto" w:fill="FFFFFF"/>
              </w:rPr>
              <w:t>FECHA DE INICIO DE LA GESTIÓN</w:t>
            </w:r>
          </w:p>
        </w:tc>
        <w:tc>
          <w:tcPr>
            <w:tcW w:w="5063" w:type="dxa"/>
            <w:vAlign w:val="center"/>
          </w:tcPr>
          <w:p w:rsidR="00D91A71" w:rsidRPr="00D91A71" w:rsidRDefault="00D91A71" w:rsidP="00D91A71">
            <w:pPr>
              <w:pStyle w:val="NormalWeb"/>
              <w:ind w:left="360"/>
              <w:jc w:val="center"/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Julio 5 de 2016</w:t>
            </w:r>
          </w:p>
        </w:tc>
      </w:tr>
      <w:tr w:rsidR="00D91A71" w:rsidRPr="00D82DD8" w:rsidTr="00D91A71">
        <w:trPr>
          <w:trHeight w:val="829"/>
        </w:trPr>
        <w:tc>
          <w:tcPr>
            <w:tcW w:w="3765" w:type="dxa"/>
            <w:vAlign w:val="center"/>
          </w:tcPr>
          <w:p w:rsidR="00D91A71" w:rsidRPr="00D91A71" w:rsidRDefault="00D91A71" w:rsidP="00D91A71">
            <w:pPr>
              <w:pStyle w:val="NormalWeb"/>
              <w:jc w:val="center"/>
              <w:rPr>
                <w:rFonts w:ascii="Arial" w:hAnsi="Arial" w:cs="Arial"/>
                <w:b/>
                <w:sz w:val="22"/>
                <w:szCs w:val="20"/>
                <w:shd w:val="clear" w:color="auto" w:fill="FFFFFF"/>
              </w:rPr>
            </w:pPr>
            <w:r w:rsidRPr="00D91A71">
              <w:rPr>
                <w:rFonts w:ascii="Arial" w:hAnsi="Arial" w:cs="Arial"/>
                <w:b/>
                <w:sz w:val="22"/>
                <w:szCs w:val="20"/>
                <w:shd w:val="clear" w:color="auto" w:fill="FFFFFF"/>
              </w:rPr>
              <w:t>CONDICIÓN DE LA PRESENTACION</w:t>
            </w:r>
          </w:p>
        </w:tc>
        <w:tc>
          <w:tcPr>
            <w:tcW w:w="5063" w:type="dxa"/>
            <w:vAlign w:val="center"/>
          </w:tcPr>
          <w:p w:rsidR="00D91A71" w:rsidRPr="00D91A71" w:rsidRDefault="00D91A71" w:rsidP="00D91A71">
            <w:pPr>
              <w:pStyle w:val="NormalWeb"/>
              <w:ind w:left="360"/>
              <w:jc w:val="center"/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  <w:r w:rsidRPr="00D91A71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Informe Parcial del 01 Enero de 2016 hasta el 31 de Diciembre de 2016</w:t>
            </w:r>
          </w:p>
        </w:tc>
      </w:tr>
      <w:tr w:rsidR="00D91A71" w:rsidRPr="00D82DD8" w:rsidTr="00D91A71">
        <w:tc>
          <w:tcPr>
            <w:tcW w:w="3765" w:type="dxa"/>
            <w:vAlign w:val="center"/>
          </w:tcPr>
          <w:p w:rsidR="00D91A71" w:rsidRPr="00D91A71" w:rsidRDefault="00D91A71" w:rsidP="00D91A71">
            <w:pPr>
              <w:pStyle w:val="NormalWeb"/>
              <w:jc w:val="center"/>
              <w:rPr>
                <w:rFonts w:ascii="Arial" w:hAnsi="Arial" w:cs="Arial"/>
                <w:b/>
                <w:sz w:val="22"/>
                <w:szCs w:val="20"/>
                <w:shd w:val="clear" w:color="auto" w:fill="FFFFFF"/>
              </w:rPr>
            </w:pPr>
            <w:r w:rsidRPr="00D91A71">
              <w:rPr>
                <w:rFonts w:ascii="Arial" w:hAnsi="Arial" w:cs="Arial"/>
                <w:b/>
                <w:sz w:val="22"/>
                <w:szCs w:val="20"/>
                <w:shd w:val="clear" w:color="auto" w:fill="FFFFFF"/>
              </w:rPr>
              <w:t>FECHA DE RETIRO, SEPARACIÓN DEL CARGO O RATIFICACIÓN</w:t>
            </w:r>
          </w:p>
        </w:tc>
        <w:tc>
          <w:tcPr>
            <w:tcW w:w="5063" w:type="dxa"/>
            <w:vAlign w:val="center"/>
          </w:tcPr>
          <w:p w:rsidR="00D91A71" w:rsidRPr="00D91A71" w:rsidRDefault="002813BB" w:rsidP="00D91A71">
            <w:pPr>
              <w:pStyle w:val="NormalWeb"/>
              <w:ind w:left="360"/>
              <w:jc w:val="center"/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Diciembre 31 de 2016</w:t>
            </w:r>
          </w:p>
        </w:tc>
      </w:tr>
    </w:tbl>
    <w:p w:rsidR="00D91A71" w:rsidRPr="006E6AC9" w:rsidRDefault="00D91A71" w:rsidP="000C2F5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0"/>
        </w:rPr>
      </w:pPr>
    </w:p>
    <w:p w:rsidR="000C2F58" w:rsidRPr="006E6AC9" w:rsidRDefault="000C2F58" w:rsidP="000C2F5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0"/>
        </w:rPr>
      </w:pPr>
    </w:p>
    <w:p w:rsidR="000C2F58" w:rsidRDefault="000C2F58" w:rsidP="000C2F5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0C2F58" w:rsidRDefault="000C2F58" w:rsidP="000C2F5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C2F58" w:rsidRDefault="000C2F58">
      <w:pPr>
        <w:spacing w:after="160" w:line="259" w:lineRule="auto"/>
      </w:pPr>
      <w:r>
        <w:br w:type="page"/>
      </w:r>
    </w:p>
    <w:p w:rsidR="000C2F58" w:rsidRPr="00984F4E" w:rsidRDefault="000C2F58" w:rsidP="000C2F5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84F4E">
        <w:rPr>
          <w:rFonts w:ascii="Arial" w:hAnsi="Arial" w:cs="Arial"/>
          <w:b/>
          <w:bCs/>
          <w:sz w:val="22"/>
          <w:szCs w:val="22"/>
        </w:rPr>
        <w:lastRenderedPageBreak/>
        <w:t xml:space="preserve">2. INFORME RESUMIDO O EJECUTIVO DE </w:t>
      </w:r>
      <w:smartTag w:uri="urn:schemas-microsoft-com:office:smarttags" w:element="PersonName">
        <w:smartTagPr>
          <w:attr w:name="ProductID" w:val="LA GESTIￓN"/>
        </w:smartTagPr>
        <w:r w:rsidRPr="00984F4E">
          <w:rPr>
            <w:rFonts w:ascii="Arial" w:hAnsi="Arial" w:cs="Arial"/>
            <w:b/>
            <w:bCs/>
            <w:sz w:val="22"/>
            <w:szCs w:val="22"/>
          </w:rPr>
          <w:t>LA GESTIÓN</w:t>
        </w:r>
      </w:smartTag>
      <w:r w:rsidRPr="00984F4E">
        <w:rPr>
          <w:rFonts w:ascii="Arial" w:hAnsi="Arial" w:cs="Arial"/>
          <w:b/>
          <w:bCs/>
          <w:sz w:val="22"/>
          <w:szCs w:val="22"/>
        </w:rPr>
        <w:t>:</w:t>
      </w:r>
    </w:p>
    <w:p w:rsidR="000C2F58" w:rsidRPr="00FA4DA5" w:rsidRDefault="000C2F58" w:rsidP="000C2F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</w:p>
    <w:p w:rsidR="00D91A71" w:rsidRPr="00D91A71" w:rsidRDefault="00D91A71" w:rsidP="00D91A71">
      <w:pPr>
        <w:rPr>
          <w:rFonts w:ascii="Arial" w:hAnsi="Arial" w:cs="Arial"/>
          <w:sz w:val="20"/>
          <w:szCs w:val="20"/>
          <w:lang w:val="es-ES" w:eastAsia="es-ES"/>
        </w:rPr>
      </w:pPr>
    </w:p>
    <w:p w:rsidR="00D91A71" w:rsidRPr="00D91A71" w:rsidRDefault="002813BB" w:rsidP="00165349">
      <w:pPr>
        <w:pStyle w:val="Ttulo3"/>
        <w:spacing w:before="0"/>
        <w:rPr>
          <w:sz w:val="20"/>
          <w:szCs w:val="20"/>
        </w:rPr>
      </w:pPr>
      <w:bookmarkStart w:id="1" w:name="_Toc401064978"/>
      <w:bookmarkStart w:id="2" w:name="_Toc439928428"/>
      <w:r>
        <w:rPr>
          <w:sz w:val="20"/>
          <w:szCs w:val="20"/>
        </w:rPr>
        <w:t>2.1.</w:t>
      </w:r>
      <w:r w:rsidRPr="00D91A71">
        <w:rPr>
          <w:sz w:val="20"/>
          <w:szCs w:val="20"/>
        </w:rPr>
        <w:t xml:space="preserve"> SISTEMA DE GESTIÓN DE LA CALIDAD </w:t>
      </w:r>
      <w:bookmarkEnd w:id="1"/>
      <w:r w:rsidRPr="00D91A71">
        <w:rPr>
          <w:sz w:val="20"/>
          <w:szCs w:val="20"/>
        </w:rPr>
        <w:t>NTC-ISO/IEC 17025</w:t>
      </w:r>
      <w:bookmarkEnd w:id="2"/>
    </w:p>
    <w:p w:rsidR="00D91A71" w:rsidRPr="00D91A71" w:rsidRDefault="00D91A71" w:rsidP="0016534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1A71">
        <w:rPr>
          <w:rFonts w:ascii="Arial" w:hAnsi="Arial" w:cs="Arial"/>
          <w:sz w:val="20"/>
          <w:szCs w:val="20"/>
        </w:rPr>
        <w:t>Desde el año 2011 la Oficina de Laboratorio de la Fábrica de Licores y Alcoholes de Antioquia cuenta con la acreditación bajo la Norma NTC: ISO/IEC 17025, la cual fue renovada en diciembre de 2014 por cinco años más.</w:t>
      </w:r>
    </w:p>
    <w:p w:rsidR="00D91A71" w:rsidRPr="00D91A71" w:rsidRDefault="00D91A71" w:rsidP="0016534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91A71" w:rsidRDefault="00D91A71" w:rsidP="0016534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1A71">
        <w:rPr>
          <w:rFonts w:ascii="Arial" w:hAnsi="Arial" w:cs="Arial"/>
          <w:sz w:val="20"/>
          <w:szCs w:val="20"/>
        </w:rPr>
        <w:t>La acreditación otorgada por el Organismo Nacional de Acreditación –ONAC- a la Oficina de Laboratorio de la Fábrica de Licores y Alcoholes de Antioquia da un reconocimiento de la competencia de éste y de sus miembros, dando de esta manera a los clientes una forma rápida de identificar y seleccionar servicios confiables de pruebas, medición y calibraciones. Para mantener este reconocimiento, el laboratorio es re-evaluado regularmente por el ONAC (Organismo Nacional de Acreditación de Colombia) para asegurar su cumplimiento continuo con requisitos nacionales e internacionales y para cerciorarse que sus condiciones de operación son mantenidas bajo requisitos que permiten asegurar la certificación de un producto con requerimientos de calidad asegurados y controlados en procesos de exportación.</w:t>
      </w:r>
    </w:p>
    <w:p w:rsidR="009B6562" w:rsidRDefault="009B6562" w:rsidP="0016534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B6562" w:rsidRPr="009B6562" w:rsidRDefault="00091485" w:rsidP="0016534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2.1.1. </w:t>
      </w:r>
      <w:r w:rsidR="009B6562">
        <w:rPr>
          <w:rFonts w:ascii="Arial" w:hAnsi="Arial" w:cs="Arial"/>
          <w:b/>
          <w:sz w:val="20"/>
          <w:szCs w:val="20"/>
        </w:rPr>
        <w:t>Vigilancia ONAC 2016</w:t>
      </w:r>
    </w:p>
    <w:p w:rsidR="009B6562" w:rsidRDefault="009B6562" w:rsidP="0016534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2"/>
          <w:lang w:val="es-CO" w:eastAsia="es-CO"/>
        </w:rPr>
      </w:pPr>
      <w:r w:rsidRPr="009B6562">
        <w:rPr>
          <w:rFonts w:ascii="Arial" w:hAnsi="Arial" w:cs="Arial"/>
          <w:b/>
          <w:sz w:val="20"/>
          <w:szCs w:val="20"/>
        </w:rPr>
        <w:t xml:space="preserve"> </w:t>
      </w:r>
      <w:r w:rsidRPr="009B6562">
        <w:rPr>
          <w:rFonts w:ascii="Arial" w:hAnsi="Arial" w:cs="Arial"/>
          <w:bCs/>
          <w:sz w:val="20"/>
          <w:szCs w:val="22"/>
          <w:lang w:val="es-CO" w:eastAsia="es-CO"/>
        </w:rPr>
        <w:t>Se realizó el proceso de vigilancia de la acreditación por parte del Organismo Nacional de Acreditación</w:t>
      </w:r>
      <w:r w:rsidR="00165349">
        <w:rPr>
          <w:rFonts w:ascii="Arial" w:hAnsi="Arial" w:cs="Arial"/>
          <w:bCs/>
          <w:sz w:val="20"/>
          <w:szCs w:val="22"/>
          <w:lang w:val="es-CO" w:eastAsia="es-CO"/>
        </w:rPr>
        <w:t xml:space="preserve"> de Colombia</w:t>
      </w:r>
      <w:r w:rsidRPr="009B6562">
        <w:rPr>
          <w:rFonts w:ascii="Arial" w:hAnsi="Arial" w:cs="Arial"/>
          <w:bCs/>
          <w:sz w:val="20"/>
          <w:szCs w:val="22"/>
          <w:lang w:val="es-CO" w:eastAsia="es-CO"/>
        </w:rPr>
        <w:t xml:space="preserve"> –ONAC- en </w:t>
      </w:r>
      <w:r>
        <w:rPr>
          <w:rFonts w:ascii="Arial" w:hAnsi="Arial" w:cs="Arial"/>
          <w:bCs/>
          <w:sz w:val="20"/>
          <w:szCs w:val="22"/>
          <w:lang w:val="es-CO" w:eastAsia="es-CO"/>
        </w:rPr>
        <w:t>diciembre</w:t>
      </w:r>
      <w:r w:rsidRPr="009B6562">
        <w:rPr>
          <w:rFonts w:ascii="Arial" w:hAnsi="Arial" w:cs="Arial"/>
          <w:bCs/>
          <w:sz w:val="20"/>
          <w:szCs w:val="22"/>
          <w:lang w:val="es-CO" w:eastAsia="es-CO"/>
        </w:rPr>
        <w:t xml:space="preserve"> de 201</w:t>
      </w:r>
      <w:r>
        <w:rPr>
          <w:rFonts w:ascii="Arial" w:hAnsi="Arial" w:cs="Arial"/>
          <w:bCs/>
          <w:sz w:val="20"/>
          <w:szCs w:val="22"/>
          <w:lang w:val="es-CO" w:eastAsia="es-CO"/>
        </w:rPr>
        <w:t>6</w:t>
      </w:r>
      <w:r w:rsidRPr="009B6562">
        <w:rPr>
          <w:rFonts w:ascii="Arial" w:hAnsi="Arial" w:cs="Arial"/>
          <w:bCs/>
          <w:sz w:val="20"/>
          <w:szCs w:val="22"/>
          <w:lang w:val="es-CO" w:eastAsia="es-CO"/>
        </w:rPr>
        <w:t xml:space="preserve"> la cual correspondía a la </w:t>
      </w:r>
      <w:r>
        <w:rPr>
          <w:rFonts w:ascii="Arial" w:hAnsi="Arial" w:cs="Arial"/>
          <w:bCs/>
          <w:sz w:val="20"/>
          <w:szCs w:val="22"/>
          <w:lang w:val="es-CO" w:eastAsia="es-CO"/>
        </w:rPr>
        <w:t>segunda vigilancia</w:t>
      </w:r>
      <w:r w:rsidRPr="009B6562">
        <w:rPr>
          <w:rFonts w:ascii="Arial" w:hAnsi="Arial" w:cs="Arial"/>
          <w:bCs/>
          <w:sz w:val="20"/>
          <w:szCs w:val="22"/>
          <w:lang w:val="es-CO" w:eastAsia="es-CO"/>
        </w:rPr>
        <w:t xml:space="preserve"> </w:t>
      </w:r>
      <w:proofErr w:type="spellStart"/>
      <w:r w:rsidRPr="009B6562">
        <w:rPr>
          <w:rFonts w:ascii="Arial" w:hAnsi="Arial" w:cs="Arial"/>
          <w:bCs/>
          <w:sz w:val="20"/>
          <w:szCs w:val="22"/>
          <w:lang w:val="es-CO" w:eastAsia="es-CO"/>
        </w:rPr>
        <w:t>vigilancia</w:t>
      </w:r>
      <w:proofErr w:type="spellEnd"/>
      <w:r w:rsidRPr="009B6562">
        <w:rPr>
          <w:rFonts w:ascii="Arial" w:hAnsi="Arial" w:cs="Arial"/>
          <w:bCs/>
          <w:sz w:val="20"/>
          <w:szCs w:val="22"/>
          <w:lang w:val="es-CO" w:eastAsia="es-CO"/>
        </w:rPr>
        <w:t xml:space="preserve"> del periodo de acreditación 201</w:t>
      </w:r>
      <w:r>
        <w:rPr>
          <w:rFonts w:ascii="Arial" w:hAnsi="Arial" w:cs="Arial"/>
          <w:bCs/>
          <w:sz w:val="20"/>
          <w:szCs w:val="22"/>
          <w:lang w:val="es-CO" w:eastAsia="es-CO"/>
        </w:rPr>
        <w:t>4</w:t>
      </w:r>
      <w:r w:rsidRPr="009B6562">
        <w:rPr>
          <w:rFonts w:ascii="Arial" w:hAnsi="Arial" w:cs="Arial"/>
          <w:bCs/>
          <w:sz w:val="20"/>
          <w:szCs w:val="22"/>
          <w:lang w:val="es-CO" w:eastAsia="es-CO"/>
        </w:rPr>
        <w:t>-201</w:t>
      </w:r>
      <w:r>
        <w:rPr>
          <w:rFonts w:ascii="Arial" w:hAnsi="Arial" w:cs="Arial"/>
          <w:bCs/>
          <w:sz w:val="20"/>
          <w:szCs w:val="22"/>
          <w:lang w:val="es-CO" w:eastAsia="es-CO"/>
        </w:rPr>
        <w:t>9</w:t>
      </w:r>
      <w:r w:rsidRPr="009B6562">
        <w:rPr>
          <w:rFonts w:ascii="Arial" w:hAnsi="Arial" w:cs="Arial"/>
          <w:bCs/>
          <w:sz w:val="20"/>
          <w:szCs w:val="22"/>
          <w:lang w:val="es-CO" w:eastAsia="es-CO"/>
        </w:rPr>
        <w:t xml:space="preserve"> donde se evidenciaron </w:t>
      </w:r>
      <w:r>
        <w:rPr>
          <w:rFonts w:ascii="Arial" w:hAnsi="Arial" w:cs="Arial"/>
          <w:bCs/>
          <w:sz w:val="20"/>
          <w:szCs w:val="22"/>
          <w:lang w:val="es-CO" w:eastAsia="es-CO"/>
        </w:rPr>
        <w:t>seis</w:t>
      </w:r>
      <w:r w:rsidRPr="009B6562">
        <w:rPr>
          <w:rFonts w:ascii="Arial" w:hAnsi="Arial" w:cs="Arial"/>
          <w:bCs/>
          <w:sz w:val="20"/>
          <w:szCs w:val="22"/>
          <w:lang w:val="es-CO" w:eastAsia="es-CO"/>
        </w:rPr>
        <w:t xml:space="preserve"> (</w:t>
      </w:r>
      <w:r>
        <w:rPr>
          <w:rFonts w:ascii="Arial" w:hAnsi="Arial" w:cs="Arial"/>
          <w:bCs/>
          <w:sz w:val="20"/>
          <w:szCs w:val="22"/>
          <w:lang w:val="es-CO" w:eastAsia="es-CO"/>
        </w:rPr>
        <w:t>6</w:t>
      </w:r>
      <w:r w:rsidRPr="009B6562">
        <w:rPr>
          <w:rFonts w:ascii="Arial" w:hAnsi="Arial" w:cs="Arial"/>
          <w:bCs/>
          <w:sz w:val="20"/>
          <w:szCs w:val="22"/>
          <w:lang w:val="es-CO" w:eastAsia="es-CO"/>
        </w:rPr>
        <w:t>) No Conf</w:t>
      </w:r>
      <w:r>
        <w:rPr>
          <w:rFonts w:ascii="Arial" w:hAnsi="Arial" w:cs="Arial"/>
          <w:bCs/>
          <w:sz w:val="20"/>
          <w:szCs w:val="22"/>
          <w:lang w:val="es-CO" w:eastAsia="es-CO"/>
        </w:rPr>
        <w:t>ormidades las cuales se cerrarán</w:t>
      </w:r>
      <w:r w:rsidRPr="009B6562">
        <w:rPr>
          <w:rFonts w:ascii="Arial" w:hAnsi="Arial" w:cs="Arial"/>
          <w:bCs/>
          <w:sz w:val="20"/>
          <w:szCs w:val="22"/>
          <w:lang w:val="es-CO" w:eastAsia="es-CO"/>
        </w:rPr>
        <w:t xml:space="preserve"> </w:t>
      </w:r>
      <w:r>
        <w:rPr>
          <w:rFonts w:ascii="Arial" w:hAnsi="Arial" w:cs="Arial"/>
          <w:bCs/>
          <w:sz w:val="20"/>
          <w:szCs w:val="22"/>
          <w:lang w:val="es-CO" w:eastAsia="es-CO"/>
        </w:rPr>
        <w:t>en un plazo no mayor a 90 días calendario.</w:t>
      </w:r>
    </w:p>
    <w:p w:rsidR="00165349" w:rsidRPr="009B6562" w:rsidRDefault="00165349" w:rsidP="0016534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2"/>
          <w:lang w:val="es-CO" w:eastAsia="es-CO"/>
        </w:rPr>
      </w:pPr>
    </w:p>
    <w:p w:rsidR="009B6562" w:rsidRPr="00165349" w:rsidRDefault="009B6562" w:rsidP="0016534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2"/>
          <w:lang w:val="es-CO" w:eastAsia="es-CO"/>
        </w:rPr>
      </w:pPr>
      <w:r w:rsidRPr="00165349">
        <w:rPr>
          <w:rFonts w:ascii="Arial" w:hAnsi="Arial" w:cs="Arial"/>
          <w:b/>
          <w:bCs/>
          <w:sz w:val="20"/>
          <w:szCs w:val="22"/>
          <w:lang w:val="es-CO" w:eastAsia="es-CO"/>
        </w:rPr>
        <w:t>Fortalezas</w:t>
      </w:r>
    </w:p>
    <w:p w:rsidR="009B6562" w:rsidRPr="009B6562" w:rsidRDefault="009B6562" w:rsidP="0016534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165349">
        <w:rPr>
          <w:rFonts w:ascii="Arial" w:hAnsi="Arial" w:cs="Arial"/>
          <w:sz w:val="20"/>
          <w:szCs w:val="20"/>
        </w:rPr>
        <w:t xml:space="preserve"> El </w:t>
      </w:r>
      <w:r w:rsidR="00091485">
        <w:rPr>
          <w:rFonts w:ascii="Arial" w:hAnsi="Arial" w:cs="Arial"/>
          <w:sz w:val="20"/>
          <w:szCs w:val="20"/>
        </w:rPr>
        <w:t>c</w:t>
      </w:r>
      <w:r w:rsidRPr="009B6562">
        <w:rPr>
          <w:rFonts w:ascii="Arial" w:hAnsi="Arial" w:cs="Arial"/>
          <w:sz w:val="20"/>
          <w:szCs w:val="20"/>
        </w:rPr>
        <w:t>ompromiso de la alta dirección por mantener implementado el Sis</w:t>
      </w:r>
      <w:r w:rsidR="00165349">
        <w:rPr>
          <w:rFonts w:ascii="Arial" w:hAnsi="Arial" w:cs="Arial"/>
          <w:sz w:val="20"/>
          <w:szCs w:val="20"/>
        </w:rPr>
        <w:t xml:space="preserve">tema de Gestión del laboratorio </w:t>
      </w:r>
      <w:r w:rsidRPr="009B6562">
        <w:rPr>
          <w:rFonts w:ascii="Arial" w:hAnsi="Arial" w:cs="Arial"/>
          <w:sz w:val="20"/>
          <w:szCs w:val="20"/>
        </w:rPr>
        <w:t xml:space="preserve">y </w:t>
      </w:r>
      <w:r w:rsidR="00165349">
        <w:rPr>
          <w:rFonts w:ascii="Arial" w:hAnsi="Arial" w:cs="Arial"/>
          <w:sz w:val="20"/>
          <w:szCs w:val="20"/>
        </w:rPr>
        <w:t xml:space="preserve">la </w:t>
      </w:r>
      <w:r w:rsidRPr="009B6562">
        <w:rPr>
          <w:rFonts w:ascii="Arial" w:hAnsi="Arial" w:cs="Arial"/>
          <w:sz w:val="20"/>
          <w:szCs w:val="20"/>
        </w:rPr>
        <w:t>competencia técnica por parte del personal evaluado</w:t>
      </w:r>
    </w:p>
    <w:p w:rsidR="009B6562" w:rsidRPr="009B6562" w:rsidRDefault="009B6562" w:rsidP="0016534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165349">
        <w:rPr>
          <w:rFonts w:ascii="Arial" w:hAnsi="Arial" w:cs="Arial"/>
          <w:sz w:val="20"/>
          <w:szCs w:val="20"/>
        </w:rPr>
        <w:t xml:space="preserve"> E</w:t>
      </w:r>
      <w:r w:rsidRPr="009B6562">
        <w:rPr>
          <w:rFonts w:ascii="Arial" w:hAnsi="Arial" w:cs="Arial"/>
          <w:sz w:val="20"/>
          <w:szCs w:val="20"/>
        </w:rPr>
        <w:t>l compromiso del Director de la oficina de laboratorio y su equipo de  por mantener la acreditación del laboratorio.</w:t>
      </w:r>
    </w:p>
    <w:p w:rsidR="009B6562" w:rsidRPr="009B6562" w:rsidRDefault="009B6562" w:rsidP="0016534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9B6562">
        <w:rPr>
          <w:rFonts w:ascii="Arial" w:hAnsi="Arial" w:cs="Arial"/>
          <w:sz w:val="20"/>
          <w:szCs w:val="20"/>
        </w:rPr>
        <w:t>Se destaca el manejo que se le da a la información metrológica de los equipos e instrumentos críticos en los ensayos</w:t>
      </w:r>
    </w:p>
    <w:p w:rsidR="009B6562" w:rsidRPr="009B6562" w:rsidRDefault="009B6562" w:rsidP="0016534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9B6562">
        <w:rPr>
          <w:rFonts w:ascii="Arial" w:hAnsi="Arial" w:cs="Arial"/>
          <w:sz w:val="20"/>
          <w:szCs w:val="20"/>
        </w:rPr>
        <w:t xml:space="preserve"> </w:t>
      </w:r>
      <w:r w:rsidR="00165349">
        <w:rPr>
          <w:rFonts w:ascii="Arial" w:hAnsi="Arial" w:cs="Arial"/>
          <w:sz w:val="20"/>
          <w:szCs w:val="20"/>
        </w:rPr>
        <w:t>E</w:t>
      </w:r>
      <w:r w:rsidRPr="009B6562">
        <w:rPr>
          <w:rFonts w:ascii="Arial" w:hAnsi="Arial" w:cs="Arial"/>
          <w:sz w:val="20"/>
          <w:szCs w:val="20"/>
        </w:rPr>
        <w:t>l compromiso  de las áreas de apoyo para el laboratorio como son compras y talento humano</w:t>
      </w:r>
    </w:p>
    <w:p w:rsidR="009B6562" w:rsidRPr="009B6562" w:rsidRDefault="009B6562" w:rsidP="0016534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165349">
        <w:rPr>
          <w:rFonts w:ascii="Arial" w:hAnsi="Arial" w:cs="Arial"/>
          <w:sz w:val="20"/>
          <w:szCs w:val="20"/>
        </w:rPr>
        <w:t xml:space="preserve"> </w:t>
      </w:r>
      <w:r w:rsidRPr="009B6562">
        <w:rPr>
          <w:rFonts w:ascii="Arial" w:hAnsi="Arial" w:cs="Arial"/>
          <w:sz w:val="20"/>
          <w:szCs w:val="20"/>
        </w:rPr>
        <w:t>Se destaca la continuidad que la organización mayor le da al personal del laboratorio</w:t>
      </w:r>
    </w:p>
    <w:p w:rsidR="009B6562" w:rsidRPr="009B6562" w:rsidRDefault="009B6562" w:rsidP="0016534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165349">
        <w:rPr>
          <w:rFonts w:ascii="Arial" w:hAnsi="Arial" w:cs="Arial"/>
          <w:sz w:val="20"/>
          <w:szCs w:val="20"/>
        </w:rPr>
        <w:t xml:space="preserve"> </w:t>
      </w:r>
      <w:r w:rsidRPr="009B6562">
        <w:rPr>
          <w:rFonts w:ascii="Arial" w:hAnsi="Arial" w:cs="Arial"/>
          <w:sz w:val="20"/>
          <w:szCs w:val="20"/>
        </w:rPr>
        <w:t>Se destaca el hecho de querer ampliar el alcance de acreditación y de querer implementar metodologías más modernas para mejorar la detección de los metales</w:t>
      </w:r>
    </w:p>
    <w:p w:rsidR="00D91A71" w:rsidRDefault="009B6562" w:rsidP="0016534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165349">
        <w:rPr>
          <w:rFonts w:ascii="Arial" w:hAnsi="Arial" w:cs="Arial"/>
          <w:sz w:val="20"/>
          <w:szCs w:val="20"/>
        </w:rPr>
        <w:t xml:space="preserve"> </w:t>
      </w:r>
      <w:r w:rsidRPr="009B6562">
        <w:rPr>
          <w:rFonts w:ascii="Arial" w:hAnsi="Arial" w:cs="Arial"/>
          <w:sz w:val="20"/>
          <w:szCs w:val="20"/>
        </w:rPr>
        <w:t>Es importante resaltar la participación continua  en todos los ensayos acreditados por el laboratorio.</w:t>
      </w:r>
    </w:p>
    <w:p w:rsidR="00165349" w:rsidRDefault="00165349" w:rsidP="0016534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65349" w:rsidRDefault="00165349" w:rsidP="0016534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Concepto de los evaluadores del ONAC</w:t>
      </w:r>
    </w:p>
    <w:p w:rsidR="00165349" w:rsidRPr="00165349" w:rsidRDefault="00165349" w:rsidP="0016534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sistema de gestión de la Calidad del Laboratorio CUMPLE con los requisitos exigidos por la Norma NTC-ISO/IEC 17025:2005 y se recomienda mantener la acreditación.</w:t>
      </w:r>
    </w:p>
    <w:p w:rsidR="009B6562" w:rsidRPr="00D91A71" w:rsidRDefault="009B6562" w:rsidP="0016534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B6562" w:rsidRPr="009B6562" w:rsidRDefault="00091485" w:rsidP="00165349">
      <w:pPr>
        <w:spacing w:after="160"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2.1.2. </w:t>
      </w:r>
      <w:r w:rsidR="009B6562" w:rsidRPr="009B6562">
        <w:rPr>
          <w:rFonts w:ascii="Arial" w:hAnsi="Arial" w:cs="Arial"/>
          <w:b/>
          <w:sz w:val="20"/>
        </w:rPr>
        <w:t>Auditorías internas.</w:t>
      </w:r>
    </w:p>
    <w:p w:rsidR="00B0036E" w:rsidRDefault="009B6562" w:rsidP="00165349">
      <w:pPr>
        <w:spacing w:after="160" w:line="276" w:lineRule="auto"/>
        <w:jc w:val="both"/>
        <w:rPr>
          <w:rFonts w:ascii="Arial" w:hAnsi="Arial" w:cs="Arial"/>
          <w:sz w:val="20"/>
        </w:rPr>
      </w:pPr>
      <w:r w:rsidRPr="009B6562">
        <w:rPr>
          <w:rFonts w:ascii="Arial" w:hAnsi="Arial" w:cs="Arial"/>
          <w:sz w:val="20"/>
        </w:rPr>
        <w:t>La Oficina de Laboratorio anualmente contrata a través de invitación pública de mínima cuantía las auditorías internas para su sistema de gestión donde se han diseñado y ejecutado planes de acción de acuerdo a los hallazgos, lo cual es una excelente herramienta de mejoramiento continuo.</w:t>
      </w:r>
      <w:r w:rsidR="00165349">
        <w:rPr>
          <w:rFonts w:ascii="Arial" w:hAnsi="Arial" w:cs="Arial"/>
          <w:sz w:val="20"/>
        </w:rPr>
        <w:t xml:space="preserve">  </w:t>
      </w:r>
      <w:proofErr w:type="spellStart"/>
      <w:r w:rsidR="00165349">
        <w:rPr>
          <w:rFonts w:ascii="Arial" w:hAnsi="Arial" w:cs="Arial"/>
          <w:sz w:val="20"/>
        </w:rPr>
        <w:lastRenderedPageBreak/>
        <w:t>Ela</w:t>
      </w:r>
      <w:proofErr w:type="spellEnd"/>
      <w:r w:rsidR="00165349">
        <w:rPr>
          <w:rFonts w:ascii="Arial" w:hAnsi="Arial" w:cs="Arial"/>
          <w:sz w:val="20"/>
        </w:rPr>
        <w:t xml:space="preserve"> auditoría interna de 2016 se contrató a la empresa Training </w:t>
      </w:r>
      <w:proofErr w:type="spellStart"/>
      <w:r w:rsidR="00165349">
        <w:rPr>
          <w:rFonts w:ascii="Arial" w:hAnsi="Arial" w:cs="Arial"/>
          <w:sz w:val="20"/>
        </w:rPr>
        <w:t>Corporation</w:t>
      </w:r>
      <w:proofErr w:type="spellEnd"/>
      <w:r w:rsidR="00165349">
        <w:rPr>
          <w:rFonts w:ascii="Arial" w:hAnsi="Arial" w:cs="Arial"/>
          <w:sz w:val="20"/>
        </w:rPr>
        <w:t xml:space="preserve"> y su equipo evaluador dos no conformidades las cuales se cerraron con </w:t>
      </w:r>
      <w:r w:rsidR="00165349" w:rsidRPr="00165349">
        <w:rPr>
          <w:rFonts w:ascii="Arial" w:hAnsi="Arial" w:cs="Arial"/>
          <w:sz w:val="20"/>
        </w:rPr>
        <w:t>efectividad de acuerdo al plan de acción estable</w:t>
      </w:r>
      <w:r w:rsidR="00165349">
        <w:rPr>
          <w:rFonts w:ascii="Arial" w:hAnsi="Arial" w:cs="Arial"/>
          <w:sz w:val="20"/>
        </w:rPr>
        <w:t>cido y ejecutado en su totalida</w:t>
      </w:r>
      <w:r w:rsidR="00E35C83">
        <w:rPr>
          <w:rFonts w:ascii="Arial" w:hAnsi="Arial" w:cs="Arial"/>
          <w:sz w:val="20"/>
        </w:rPr>
        <w:t>d</w:t>
      </w:r>
      <w:r w:rsidR="00165349">
        <w:rPr>
          <w:rFonts w:ascii="Arial" w:hAnsi="Arial" w:cs="Arial"/>
          <w:sz w:val="20"/>
        </w:rPr>
        <w:t>.</w:t>
      </w:r>
    </w:p>
    <w:p w:rsidR="00165349" w:rsidRPr="00165349" w:rsidRDefault="00091485" w:rsidP="00165349">
      <w:pPr>
        <w:spacing w:after="160"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2.1.3. </w:t>
      </w:r>
      <w:r w:rsidR="00E35C83" w:rsidRPr="00165349">
        <w:rPr>
          <w:rFonts w:ascii="Arial" w:hAnsi="Arial" w:cs="Arial"/>
          <w:b/>
          <w:sz w:val="20"/>
        </w:rPr>
        <w:t>Resultados de los ensayos de aptitud interlaboratorios</w:t>
      </w:r>
    </w:p>
    <w:p w:rsidR="00165349" w:rsidRDefault="00165349" w:rsidP="00165349">
      <w:pPr>
        <w:spacing w:after="160" w:line="276" w:lineRule="auto"/>
        <w:jc w:val="both"/>
        <w:rPr>
          <w:rFonts w:ascii="Arial" w:hAnsi="Arial" w:cs="Arial"/>
          <w:sz w:val="20"/>
        </w:rPr>
      </w:pPr>
      <w:r w:rsidRPr="00165349">
        <w:rPr>
          <w:rFonts w:ascii="Arial" w:hAnsi="Arial" w:cs="Arial"/>
          <w:sz w:val="20"/>
        </w:rPr>
        <w:t>Siguiendo los lineamientos del Organismo Nacional de Acreditación –ONAC-, la Oficina de Laborato</w:t>
      </w:r>
      <w:r>
        <w:rPr>
          <w:rFonts w:ascii="Arial" w:hAnsi="Arial" w:cs="Arial"/>
          <w:sz w:val="20"/>
        </w:rPr>
        <w:t xml:space="preserve">rio LAB-FLA participó en </w:t>
      </w:r>
      <w:r w:rsidRPr="00165349">
        <w:rPr>
          <w:rFonts w:ascii="Arial" w:hAnsi="Arial" w:cs="Arial"/>
          <w:sz w:val="20"/>
        </w:rPr>
        <w:t>2016 se ha participado en 4 rondas de la empresa BIPEA (Francia) y una ronda de la</w:t>
      </w:r>
      <w:r>
        <w:rPr>
          <w:rFonts w:ascii="Arial" w:hAnsi="Arial" w:cs="Arial"/>
          <w:sz w:val="20"/>
        </w:rPr>
        <w:t xml:space="preserve"> </w:t>
      </w:r>
      <w:r w:rsidRPr="00165349">
        <w:rPr>
          <w:rFonts w:ascii="Arial" w:hAnsi="Arial" w:cs="Arial"/>
          <w:sz w:val="20"/>
        </w:rPr>
        <w:t xml:space="preserve">empresa LGC  </w:t>
      </w:r>
      <w:proofErr w:type="spellStart"/>
      <w:r w:rsidRPr="00165349">
        <w:rPr>
          <w:rFonts w:ascii="Arial" w:hAnsi="Arial" w:cs="Arial"/>
          <w:sz w:val="20"/>
        </w:rPr>
        <w:t>Standards</w:t>
      </w:r>
      <w:proofErr w:type="spellEnd"/>
      <w:r w:rsidRPr="00165349">
        <w:rPr>
          <w:rFonts w:ascii="Arial" w:hAnsi="Arial" w:cs="Arial"/>
          <w:sz w:val="20"/>
        </w:rPr>
        <w:t xml:space="preserve"> (Inglaterra); ambos proveedores acreditados bajo la Norma ISO 17043.</w:t>
      </w:r>
      <w:r w:rsidR="00E35C83">
        <w:rPr>
          <w:rFonts w:ascii="Arial" w:hAnsi="Arial" w:cs="Arial"/>
          <w:sz w:val="20"/>
        </w:rPr>
        <w:t xml:space="preserve">  Los resultados de estas pruebas interlaboratorios fueron satisfactorios en un 88% y para el 12% restante se ejecutó su respectivo plan de acción.</w:t>
      </w:r>
      <w:r w:rsidR="00091485">
        <w:rPr>
          <w:rFonts w:ascii="Arial" w:hAnsi="Arial" w:cs="Arial"/>
          <w:sz w:val="20"/>
        </w:rPr>
        <w:t xml:space="preserve">  Estas pruebas interlaboratorios se realizan con la participación de aproximadamente 40 laboratorios de todo el mundo por ronda.</w:t>
      </w:r>
    </w:p>
    <w:p w:rsidR="002813BB" w:rsidRPr="002813BB" w:rsidRDefault="002813BB" w:rsidP="002813BB">
      <w:pPr>
        <w:pStyle w:val="Ttulo3"/>
        <w:rPr>
          <w:sz w:val="20"/>
          <w:szCs w:val="20"/>
        </w:rPr>
      </w:pPr>
      <w:r w:rsidRPr="002813BB">
        <w:rPr>
          <w:sz w:val="20"/>
          <w:szCs w:val="20"/>
        </w:rPr>
        <w:t>2.1.4. Reuniones de los equipos de Mejoramiento Continuo y actividades que apoyan  el Sistema Integrado de Gestión</w:t>
      </w:r>
    </w:p>
    <w:p w:rsidR="002813BB" w:rsidRPr="002813BB" w:rsidRDefault="002813BB" w:rsidP="002813B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813BB" w:rsidRPr="002813BB" w:rsidRDefault="002813BB" w:rsidP="002813B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13BB">
        <w:rPr>
          <w:rFonts w:ascii="Arial" w:hAnsi="Arial" w:cs="Arial"/>
          <w:sz w:val="20"/>
          <w:szCs w:val="20"/>
        </w:rPr>
        <w:t>La Oficina de Laboratorio realiza reuniones primarias semanales donde se tratan temas de interés del área y se realizan capacitaciones internas a todo el personal.</w:t>
      </w:r>
    </w:p>
    <w:p w:rsidR="002813BB" w:rsidRDefault="002813BB" w:rsidP="00165349">
      <w:pPr>
        <w:spacing w:after="160" w:line="276" w:lineRule="auto"/>
        <w:jc w:val="both"/>
        <w:rPr>
          <w:rFonts w:ascii="Arial" w:hAnsi="Arial" w:cs="Arial"/>
          <w:sz w:val="20"/>
        </w:rPr>
      </w:pPr>
    </w:p>
    <w:p w:rsidR="00E35C83" w:rsidRDefault="002813BB" w:rsidP="00165349">
      <w:pPr>
        <w:spacing w:after="160"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2.2. </w:t>
      </w:r>
      <w:r w:rsidRPr="00091485">
        <w:rPr>
          <w:rFonts w:ascii="Arial" w:hAnsi="Arial" w:cs="Arial"/>
          <w:b/>
          <w:sz w:val="20"/>
        </w:rPr>
        <w:t>ANÁLISIS REALIZADOS POR LA OFICINA DE LABORATORIO</w:t>
      </w:r>
      <w:r>
        <w:rPr>
          <w:rFonts w:ascii="Arial" w:hAnsi="Arial" w:cs="Arial"/>
          <w:b/>
          <w:sz w:val="20"/>
        </w:rPr>
        <w:t xml:space="preserve"> EN 2016</w:t>
      </w:r>
    </w:p>
    <w:p w:rsidR="002813BB" w:rsidRDefault="002813BB" w:rsidP="00165349">
      <w:pPr>
        <w:spacing w:after="16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Además del apoyo a las áreas productivas de la Fábrica de Licores y Alcoholes de Antioquia, la Oficina de Laboratorio presta los siguientes servicios a clientes externos:</w:t>
      </w:r>
    </w:p>
    <w:p w:rsidR="002813BB" w:rsidRPr="002813BB" w:rsidRDefault="002813BB" w:rsidP="002813BB">
      <w:pPr>
        <w:pStyle w:val="Prrafodelista"/>
        <w:numPr>
          <w:ilvl w:val="0"/>
          <w:numId w:val="3"/>
        </w:numPr>
        <w:spacing w:after="200" w:line="360" w:lineRule="auto"/>
        <w:ind w:left="284"/>
        <w:rPr>
          <w:rFonts w:ascii="Arial" w:hAnsi="Arial" w:cs="Arial"/>
          <w:sz w:val="20"/>
          <w:szCs w:val="20"/>
        </w:rPr>
      </w:pPr>
      <w:r w:rsidRPr="002813BB">
        <w:rPr>
          <w:rFonts w:ascii="Arial" w:hAnsi="Arial" w:cs="Arial"/>
          <w:sz w:val="20"/>
          <w:szCs w:val="20"/>
        </w:rPr>
        <w:t xml:space="preserve">Análisis fisicoquímico y peritaje técnico a licores y alcoholes entregados por los entes de control (Rentas Departamentales, Policía Nacional, Secretarías Departamentales y Locales de Salud, Fiscalía General de la Nación INPEC, </w:t>
      </w:r>
      <w:proofErr w:type="spellStart"/>
      <w:r w:rsidRPr="002813BB">
        <w:rPr>
          <w:rFonts w:ascii="Arial" w:hAnsi="Arial" w:cs="Arial"/>
          <w:sz w:val="20"/>
          <w:szCs w:val="20"/>
        </w:rPr>
        <w:t>etc</w:t>
      </w:r>
      <w:proofErr w:type="spellEnd"/>
      <w:r w:rsidRPr="002813BB">
        <w:rPr>
          <w:rFonts w:ascii="Arial" w:hAnsi="Arial" w:cs="Arial"/>
          <w:sz w:val="20"/>
          <w:szCs w:val="20"/>
        </w:rPr>
        <w:t>) y los comercializadores autorizados de la fábrica.</w:t>
      </w:r>
    </w:p>
    <w:p w:rsidR="002813BB" w:rsidRPr="002813BB" w:rsidRDefault="002813BB" w:rsidP="002813BB">
      <w:pPr>
        <w:pStyle w:val="Prrafodelista"/>
        <w:numPr>
          <w:ilvl w:val="0"/>
          <w:numId w:val="3"/>
        </w:numPr>
        <w:spacing w:after="200" w:line="360" w:lineRule="auto"/>
        <w:ind w:left="284"/>
        <w:rPr>
          <w:rFonts w:ascii="Arial" w:hAnsi="Arial" w:cs="Arial"/>
          <w:sz w:val="20"/>
          <w:szCs w:val="20"/>
        </w:rPr>
      </w:pPr>
      <w:r w:rsidRPr="002813BB">
        <w:rPr>
          <w:rFonts w:ascii="Arial" w:hAnsi="Arial" w:cs="Arial"/>
          <w:sz w:val="20"/>
          <w:szCs w:val="20"/>
        </w:rPr>
        <w:t>Análisis fisicoquímico y de textos legales a licores que pretenden ingresar al Departamento de Antioquia enviados por la Dirección de Rentas Departamentales de Antioquia.</w:t>
      </w:r>
    </w:p>
    <w:p w:rsidR="002813BB" w:rsidRPr="002813BB" w:rsidRDefault="002813BB" w:rsidP="002813BB">
      <w:pPr>
        <w:pStyle w:val="Prrafodelista"/>
        <w:numPr>
          <w:ilvl w:val="0"/>
          <w:numId w:val="3"/>
        </w:numPr>
        <w:spacing w:after="200" w:line="360" w:lineRule="auto"/>
        <w:ind w:left="284"/>
        <w:rPr>
          <w:rFonts w:ascii="Arial" w:hAnsi="Arial" w:cs="Arial"/>
          <w:sz w:val="20"/>
          <w:szCs w:val="20"/>
        </w:rPr>
      </w:pPr>
      <w:r w:rsidRPr="002813BB">
        <w:rPr>
          <w:rFonts w:ascii="Arial" w:hAnsi="Arial" w:cs="Arial"/>
          <w:sz w:val="20"/>
          <w:szCs w:val="20"/>
        </w:rPr>
        <w:t>Apoyo a la Dirección de Aseguramiento de la Calidad en funciones de Control de Calidad y apoyo a reclamos y devoluciones.</w:t>
      </w:r>
    </w:p>
    <w:p w:rsidR="00091485" w:rsidRDefault="002813BB" w:rsidP="00165349">
      <w:pPr>
        <w:spacing w:after="16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Durante el 2016</w:t>
      </w:r>
      <w:r w:rsidR="00091485" w:rsidRPr="00091485">
        <w:rPr>
          <w:rFonts w:ascii="Arial" w:hAnsi="Arial" w:cs="Arial"/>
          <w:sz w:val="20"/>
        </w:rPr>
        <w:t xml:space="preserve"> se recibieron </w:t>
      </w:r>
      <w:r w:rsidR="00091485">
        <w:rPr>
          <w:rFonts w:ascii="Arial" w:hAnsi="Arial" w:cs="Arial"/>
          <w:sz w:val="20"/>
        </w:rPr>
        <w:t>18.809</w:t>
      </w:r>
      <w:r w:rsidR="00091485" w:rsidRPr="00091485">
        <w:rPr>
          <w:rFonts w:ascii="Arial" w:hAnsi="Arial" w:cs="Arial"/>
          <w:sz w:val="20"/>
        </w:rPr>
        <w:t xml:space="preserve"> muestras para análisis distribuidas por meses de la siguiente forma:</w:t>
      </w:r>
    </w:p>
    <w:p w:rsidR="002813BB" w:rsidRDefault="002813BB" w:rsidP="00165349">
      <w:pPr>
        <w:spacing w:after="160" w:line="276" w:lineRule="auto"/>
        <w:jc w:val="both"/>
        <w:rPr>
          <w:rFonts w:ascii="Arial" w:hAnsi="Arial" w:cs="Arial"/>
          <w:sz w:val="20"/>
        </w:rPr>
      </w:pPr>
    </w:p>
    <w:p w:rsidR="00091485" w:rsidRDefault="00091485" w:rsidP="002813BB">
      <w:pPr>
        <w:spacing w:after="160" w:line="276" w:lineRule="auto"/>
        <w:jc w:val="center"/>
        <w:rPr>
          <w:rFonts w:ascii="Arial" w:hAnsi="Arial" w:cs="Arial"/>
          <w:sz w:val="20"/>
        </w:rPr>
      </w:pPr>
      <w:r>
        <w:rPr>
          <w:noProof/>
          <w:lang w:val="es-CO" w:eastAsia="es-CO"/>
        </w:rPr>
        <w:lastRenderedPageBreak/>
        <w:drawing>
          <wp:inline distT="0" distB="0" distL="0" distR="0" wp14:anchorId="4C008AB4" wp14:editId="4BD5EB44">
            <wp:extent cx="5430741" cy="2035534"/>
            <wp:effectExtent l="0" t="0" r="17780" b="317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91485" w:rsidRPr="00091485" w:rsidRDefault="00091485" w:rsidP="00165349">
      <w:pPr>
        <w:spacing w:after="160" w:line="276" w:lineRule="auto"/>
        <w:jc w:val="both"/>
        <w:rPr>
          <w:rFonts w:ascii="Arial" w:hAnsi="Arial" w:cs="Arial"/>
          <w:sz w:val="20"/>
        </w:rPr>
      </w:pPr>
      <w:r w:rsidRPr="00091485">
        <w:rPr>
          <w:rFonts w:ascii="Arial" w:hAnsi="Arial" w:cs="Arial"/>
          <w:sz w:val="20"/>
        </w:rPr>
        <w:t>Igualmente se tiene la totalidad de las muestras del 2015 por cada una de las áreas que solicita el servicio de análisis al Laboratorio:</w:t>
      </w:r>
    </w:p>
    <w:p w:rsidR="00091485" w:rsidRPr="00091485" w:rsidRDefault="00091485" w:rsidP="002813BB">
      <w:pPr>
        <w:spacing w:after="160" w:line="276" w:lineRule="auto"/>
        <w:jc w:val="center"/>
        <w:rPr>
          <w:rFonts w:ascii="Arial" w:hAnsi="Arial" w:cs="Arial"/>
          <w:sz w:val="20"/>
        </w:rPr>
      </w:pPr>
      <w:r>
        <w:rPr>
          <w:noProof/>
          <w:lang w:val="es-CO" w:eastAsia="es-CO"/>
        </w:rPr>
        <w:drawing>
          <wp:inline distT="0" distB="0" distL="0" distR="0" wp14:anchorId="153E05AE" wp14:editId="1FE1FAED">
            <wp:extent cx="5510033" cy="2353586"/>
            <wp:effectExtent l="0" t="0" r="14605" b="889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813BB" w:rsidRDefault="002813BB" w:rsidP="00165349">
      <w:pPr>
        <w:spacing w:after="16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continuación se muestra el comparativo de muestras analizadas entre los años 2015 y 2016:</w:t>
      </w:r>
    </w:p>
    <w:p w:rsidR="002813BB" w:rsidRDefault="002813BB" w:rsidP="00165349">
      <w:pPr>
        <w:spacing w:after="160" w:line="276" w:lineRule="auto"/>
        <w:jc w:val="both"/>
        <w:rPr>
          <w:rFonts w:ascii="Arial" w:hAnsi="Arial" w:cs="Arial"/>
          <w:sz w:val="20"/>
        </w:rPr>
      </w:pPr>
    </w:p>
    <w:p w:rsidR="002813BB" w:rsidRDefault="002813BB" w:rsidP="00165349">
      <w:pPr>
        <w:spacing w:after="160" w:line="276" w:lineRule="auto"/>
        <w:jc w:val="both"/>
        <w:rPr>
          <w:rFonts w:ascii="Arial" w:hAnsi="Arial" w:cs="Arial"/>
          <w:sz w:val="20"/>
        </w:rPr>
      </w:pPr>
      <w:r>
        <w:rPr>
          <w:noProof/>
          <w:lang w:val="es-CO" w:eastAsia="es-CO"/>
        </w:rPr>
        <w:drawing>
          <wp:inline distT="0" distB="0" distL="0" distR="0" wp14:anchorId="0BD99C0E" wp14:editId="372919BC">
            <wp:extent cx="5612130" cy="2112645"/>
            <wp:effectExtent l="0" t="0" r="7620" b="190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41EEC" w:rsidRPr="00B0036E" w:rsidRDefault="00741EEC" w:rsidP="00BD236E">
      <w:pPr>
        <w:spacing w:after="160" w:line="276" w:lineRule="auto"/>
        <w:jc w:val="center"/>
        <w:rPr>
          <w:rFonts w:ascii="Arial" w:hAnsi="Arial" w:cs="Arial"/>
        </w:rPr>
      </w:pPr>
      <w:r w:rsidRPr="00B0036E">
        <w:rPr>
          <w:rFonts w:ascii="Arial" w:hAnsi="Arial" w:cs="Arial"/>
        </w:rPr>
        <w:br w:type="page"/>
      </w:r>
      <w:r w:rsidR="00BD236E">
        <w:rPr>
          <w:noProof/>
          <w:lang w:val="es-CO" w:eastAsia="es-CO"/>
        </w:rPr>
        <w:lastRenderedPageBreak/>
        <w:drawing>
          <wp:inline distT="0" distB="0" distL="0" distR="0" wp14:anchorId="06E90F00" wp14:editId="1F5E3A2E">
            <wp:extent cx="5653378" cy="2600077"/>
            <wp:effectExtent l="0" t="0" r="5080" b="1016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D236E" w:rsidRPr="00BD236E" w:rsidRDefault="00BD236E" w:rsidP="00BD236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En 2016 de</w:t>
      </w:r>
      <w:r w:rsidRPr="00BD236E">
        <w:rPr>
          <w:rFonts w:ascii="Arial" w:hAnsi="Arial" w:cs="Arial"/>
          <w:bCs/>
          <w:sz w:val="20"/>
          <w:szCs w:val="20"/>
        </w:rPr>
        <w:t xml:space="preserve"> observa </w:t>
      </w:r>
      <w:r>
        <w:rPr>
          <w:rFonts w:ascii="Arial" w:hAnsi="Arial" w:cs="Arial"/>
          <w:bCs/>
          <w:sz w:val="20"/>
          <w:szCs w:val="20"/>
        </w:rPr>
        <w:t>una disminución de 9.362 muestras para análisis respecto a 2015, observándose la disminución más significativa en las muestras de fermentación y destilación</w:t>
      </w:r>
      <w:r w:rsidR="00511C0C">
        <w:rPr>
          <w:rFonts w:ascii="Arial" w:hAnsi="Arial" w:cs="Arial"/>
          <w:bCs/>
          <w:sz w:val="20"/>
          <w:szCs w:val="20"/>
        </w:rPr>
        <w:t xml:space="preserve"> (4.189 muestras)</w:t>
      </w:r>
      <w:r>
        <w:rPr>
          <w:rFonts w:ascii="Arial" w:hAnsi="Arial" w:cs="Arial"/>
          <w:bCs/>
          <w:sz w:val="20"/>
          <w:szCs w:val="20"/>
        </w:rPr>
        <w:t>, materias primas</w:t>
      </w:r>
      <w:r w:rsidR="00511C0C">
        <w:rPr>
          <w:rFonts w:ascii="Arial" w:hAnsi="Arial" w:cs="Arial"/>
          <w:bCs/>
          <w:sz w:val="20"/>
          <w:szCs w:val="20"/>
        </w:rPr>
        <w:t xml:space="preserve"> (540 muestras) </w:t>
      </w:r>
      <w:r>
        <w:rPr>
          <w:rFonts w:ascii="Arial" w:hAnsi="Arial" w:cs="Arial"/>
          <w:bCs/>
          <w:sz w:val="20"/>
          <w:szCs w:val="20"/>
        </w:rPr>
        <w:t xml:space="preserve"> e incautaciones</w:t>
      </w:r>
      <w:r w:rsidR="00511C0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por entes de control</w:t>
      </w:r>
      <w:r w:rsidR="00511C0C">
        <w:rPr>
          <w:rFonts w:ascii="Arial" w:hAnsi="Arial" w:cs="Arial"/>
          <w:bCs/>
          <w:sz w:val="20"/>
          <w:szCs w:val="20"/>
        </w:rPr>
        <w:t xml:space="preserve"> (1898 muestras)</w:t>
      </w:r>
      <w:r>
        <w:rPr>
          <w:rFonts w:ascii="Arial" w:hAnsi="Arial" w:cs="Arial"/>
          <w:bCs/>
          <w:sz w:val="20"/>
          <w:szCs w:val="20"/>
        </w:rPr>
        <w:t>.  Lo anterior se debe a que durante 2016 no se volvió a analizar el producto Antioqueño ICE y ninguna se sus materias primas y a que en ese año el área de procesos no funcionó.  Respecto a la disminución de muestras de incautaciones no tenemos la justificación ya que es un tema específico de los clientes de control que son los que entregan las muestras en nuestras instalaciones</w:t>
      </w:r>
    </w:p>
    <w:p w:rsidR="00BD236E" w:rsidRDefault="00BD236E" w:rsidP="009B65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741EEC" w:rsidRPr="008E258E" w:rsidRDefault="00741EEC" w:rsidP="008E258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0"/>
        </w:rPr>
      </w:pPr>
      <w:r w:rsidRPr="0009658B">
        <w:rPr>
          <w:rFonts w:ascii="Arial" w:hAnsi="Arial" w:cs="Arial"/>
          <w:b/>
          <w:bCs/>
          <w:sz w:val="20"/>
          <w:szCs w:val="20"/>
        </w:rPr>
        <w:t>3</w:t>
      </w:r>
      <w:r w:rsidR="008E258E">
        <w:rPr>
          <w:rFonts w:ascii="Arial" w:hAnsi="Arial" w:cs="Arial"/>
          <w:b/>
          <w:sz w:val="22"/>
          <w:szCs w:val="20"/>
        </w:rPr>
        <w:t xml:space="preserve">. </w:t>
      </w:r>
      <w:r w:rsidRPr="005F675A">
        <w:rPr>
          <w:rFonts w:ascii="Arial" w:hAnsi="Arial" w:cs="Arial"/>
          <w:b/>
          <w:sz w:val="22"/>
          <w:szCs w:val="20"/>
        </w:rPr>
        <w:t>RELACIÓN DE INVENTARIOS</w:t>
      </w:r>
    </w:p>
    <w:p w:rsidR="00741EEC" w:rsidRDefault="00741EEC" w:rsidP="00741EEC"/>
    <w:p w:rsidR="00B0036E" w:rsidRDefault="00B0036E" w:rsidP="00741EEC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3"/>
        <w:gridCol w:w="1108"/>
        <w:gridCol w:w="3686"/>
        <w:gridCol w:w="1700"/>
        <w:gridCol w:w="1111"/>
      </w:tblGrid>
      <w:tr w:rsidR="004F4B21" w:rsidRPr="00E97DF4" w:rsidTr="00E97DF4">
        <w:trPr>
          <w:trHeight w:val="142"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B21" w:rsidRPr="00E97DF4" w:rsidRDefault="008E258E" w:rsidP="00E97DF4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E97DF4">
              <w:rPr>
                <w:rFonts w:ascii="Arial" w:hAnsi="Arial" w:cs="Arial"/>
                <w:sz w:val="18"/>
                <w:szCs w:val="18"/>
                <w:lang w:eastAsia="es-CO"/>
              </w:rPr>
              <w:t>Andrés Felipe Restrepo Álvarez</w:t>
            </w:r>
          </w:p>
        </w:tc>
      </w:tr>
      <w:tr w:rsidR="00741EEC" w:rsidRPr="00E97DF4" w:rsidTr="00E97DF4">
        <w:trPr>
          <w:trHeight w:val="142"/>
          <w:tblHeader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EC" w:rsidRPr="00E97DF4" w:rsidRDefault="00741EEC" w:rsidP="00E97DF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E97DF4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Placa Vieja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EC" w:rsidRPr="00E97DF4" w:rsidRDefault="00741EEC" w:rsidP="00E97DF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E97DF4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Placa Nueva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EC" w:rsidRPr="00E97DF4" w:rsidRDefault="00741EEC" w:rsidP="00E97DF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E97DF4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Descripción Articulo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EC" w:rsidRPr="00E97DF4" w:rsidRDefault="00741EEC" w:rsidP="00E97DF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E97DF4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Marca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EC" w:rsidRPr="00E97DF4" w:rsidRDefault="00741EEC" w:rsidP="00E97DF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E97DF4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Serial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F53348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F002075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Estufa de laboratorio de secado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MEMMERT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F53350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F002074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Estufa de secado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F51498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F002544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Regulador de voltaje ATSEI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200910184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F54855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F004898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Densito 30px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F51910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F002042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Cromatógrafo 6890n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AGILENT TECNOLOGIES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US10345118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F51911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F002088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Destilador con plancha de calentamiento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F52315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F002108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Plancha de calentamiento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F53334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F002067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Baño María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F52033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F002101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Unidad de titulador y agitador (buretas)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METROHM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F002062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Mesa recolectora de miel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F51917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F002103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Unidad intercambiable para titulador (buretas)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F53345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F002037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Mesa en formica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F54938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F006701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Dispenselt</w:t>
            </w:r>
            <w:proofErr w:type="spellEnd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fix</w:t>
            </w:r>
            <w:proofErr w:type="spellEnd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se cambió la placa era la F002066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F54939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F006700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Dispenselt</w:t>
            </w:r>
            <w:proofErr w:type="spellEnd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fix</w:t>
            </w:r>
            <w:proofErr w:type="spellEnd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se cambió la placa era la F002065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F54204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F002078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Fotómetro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AQUAMATE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F54192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F002026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Mesa para balanza de precisión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F003394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Equipo completo para lavado de pipetas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F003392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Equipo completo para lavado de pipetas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F004424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Destilador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F003304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Torquimetro</w:t>
            </w:r>
            <w:proofErr w:type="spellEnd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F003848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Cabina para extracción de gases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F004423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Cromatógrafo liquido con CPU-monitor-teclado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AGILENT TECNOLOGYES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DEAAY00102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F004562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CPU  </w:t>
            </w:r>
            <w:proofErr w:type="spellStart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cp</w:t>
            </w:r>
            <w:proofErr w:type="spellEnd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3820 incluye monitor f004531 teclado f004554 y mouse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F004685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CPU pc 4025 incluye monitor f004573 teclado f004684 y mouse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F006053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Bomba de diafragma para vacío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F006058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Fotómetro para cloro libre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F006086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Titulador automático con 4 unidades intercambiables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F006087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Horno de secado al vacío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F006115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Enfriador de circulación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F006116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Refrigerador vertical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F006118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Baño ultrasonido de calentamiento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ELMASONIC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100975042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F004478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Dalogertem</w:t>
            </w:r>
            <w:proofErr w:type="spellEnd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y humedad </w:t>
            </w:r>
            <w:proofErr w:type="spellStart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termohigrometro</w:t>
            </w:r>
            <w:proofErr w:type="spellEnd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(laboratorio)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F004475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Dalogertem</w:t>
            </w:r>
            <w:proofErr w:type="spellEnd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y humedad </w:t>
            </w:r>
            <w:proofErr w:type="spellStart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termohigrometro</w:t>
            </w:r>
            <w:proofErr w:type="spellEnd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(laboratorio)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F004477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Medidor </w:t>
            </w:r>
            <w:proofErr w:type="spellStart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bicanal</w:t>
            </w:r>
            <w:proofErr w:type="spellEnd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pH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F004425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Equipo de filtración de agua cascada incluye cascada ix y cascada ro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PALL CORPORATION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F004256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Dispenselt</w:t>
            </w:r>
            <w:proofErr w:type="spellEnd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fix</w:t>
            </w:r>
            <w:proofErr w:type="spellEnd"/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BRAND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F006390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Colorímetro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F004989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Silla giratoria sin  brazos tipo pera negra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F005000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Silla giratoria sin  brazos tipo pera negra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F005005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Silla giratoria sin  brazos tipo pera negra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F005007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Silla giratoria sin  brazos tipo pera negra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F54685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F002107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Agitador con calentamiento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VELP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F004645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Balanza analítica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F53335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F002064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Balanza analítica o balanza de precisión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F54181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F002020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Balanza de humedad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F54205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F002102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Buretas 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METROHM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F002069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Calentador .- agitador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F54187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F002058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Carro transportador en malla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F54193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F002063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Carro transportador en malla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F006696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Centrifuga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THERMO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307060227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F004947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Densímetro incluye </w:t>
            </w:r>
            <w:proofErr w:type="spellStart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automuestreador</w:t>
            </w:r>
            <w:proofErr w:type="spellEnd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colorímetro y densímetro de mesa sc30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METTLER TOLEDO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B133198432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F005195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Densímetro portátil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F002055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Destilador con plancha de calentamiento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F004166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Dispenselt</w:t>
            </w:r>
            <w:proofErr w:type="spellEnd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fix</w:t>
            </w:r>
            <w:proofErr w:type="spellEnd"/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F004168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Dispenselt</w:t>
            </w:r>
            <w:proofErr w:type="spellEnd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fix</w:t>
            </w:r>
            <w:proofErr w:type="spellEnd"/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F54209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F002072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Espectrofotómetro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F53322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F002052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Espectrómetro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UNICAM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F005893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Imán - sistema eléctrico (puerta)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F54175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F002034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Mesa en formica 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F54190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F002024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Mesa para balanza en granito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F54191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F002025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Mesa para balanza en granito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F002070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Reloj cronometro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171910207</w:t>
            </w: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F54185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F002046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Viscosímetro </w:t>
            </w:r>
            <w:proofErr w:type="spellStart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brookfield</w:t>
            </w:r>
            <w:proofErr w:type="spellEnd"/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F54263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F001274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Silla giratoria sin  brazos paño gris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F53332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F002022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Balanza de precisión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METTLER TOLEDO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F53346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F002043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Mesa en formica 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F004683 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CPU pc 4024 monitor f004819 teclado f004704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F004798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CPU pc 4082 monitor f004300 teclado f004792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ACER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B172700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F51496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F002543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Mesa auxiliar en formica con tres gavetas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F51162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F001278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Mesa auxiliar en formica 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F50440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F001745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Mesa auxiliar en formica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F53842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F002386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Silla fija sin brazos tapizada gris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F006384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Nevera tipo </w:t>
            </w:r>
            <w:proofErr w:type="spellStart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minibar</w:t>
            </w:r>
            <w:proofErr w:type="spellEnd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gris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F006383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Ice </w:t>
            </w:r>
            <w:proofErr w:type="spellStart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maker</w:t>
            </w:r>
            <w:proofErr w:type="spellEnd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F006673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Mesa de reuniones </w:t>
            </w:r>
            <w:proofErr w:type="spellStart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semiovalada</w:t>
            </w:r>
            <w:proofErr w:type="spellEnd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color </w:t>
            </w:r>
            <w:proofErr w:type="spellStart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wengue</w:t>
            </w:r>
            <w:proofErr w:type="spellEnd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- vidrio en el centro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F003715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Silla fija sin brazos tapizada negra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F003522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Locker</w:t>
            </w:r>
            <w:proofErr w:type="spellEnd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metálico de dos puestos con bisel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F006331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Silla interlocutora fija con brazos espaldar en malla tapizada negra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F006329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Silla interlocutora fija con brazos espaldar en malla tapizada negra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F006328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Silla interlocutora fija con brazos espaldar en malla tapizada negra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F006330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Silla interlocutora fija con brazos espaldar en malla tapizada negra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F006332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Silla interlocutora fija con brazos espaldar en malla tapizada negra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F006333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Silla interlocutora fija con brazos espaldar en malla tapizada negra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F005564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Silla giratoria con brazos en paño negro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F003974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Silla fija sin brazos tapizada negra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F006675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Descansa píes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F002942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Mesa </w:t>
            </w:r>
            <w:proofErr w:type="spellStart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semiovalada</w:t>
            </w:r>
            <w:proofErr w:type="spellEnd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en formica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F006382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Probador de co2 completo-</w:t>
            </w:r>
            <w:proofErr w:type="spellStart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dt</w:t>
            </w:r>
            <w:proofErr w:type="spellEnd"/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MOD6000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F006070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Silla giratoria sin brazos tapizado negra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F006217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Portátil negro de 12" - 8 </w:t>
            </w:r>
            <w:proofErr w:type="spellStart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ram</w:t>
            </w:r>
            <w:proofErr w:type="spellEnd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mouse </w:t>
            </w:r>
            <w:proofErr w:type="spellStart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ptf</w:t>
            </w:r>
            <w:proofErr w:type="spellEnd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0003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LENOVO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PK09ZTB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F006111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Monitor de 55" Samsung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SAMSUMG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Z5H3HCDC600047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F51497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F002537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Perchero metálico negro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F007425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Balanza de precisión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METTLER TOLEDO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B436983476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F007349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Silla giratoria con brazos en paño negro espaldar alto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F004679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790630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CPU pc 4022 monitor f004854 </w:t>
            </w:r>
            <w:proofErr w:type="spellStart"/>
            <w:r w:rsidRPr="009E106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teclado</w:t>
            </w:r>
            <w:proofErr w:type="spellEnd"/>
            <w:r w:rsidRPr="009E106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f004682 mouse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ACER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AC32700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F003837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Computador PC 3470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HEWLETT PACKARD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F53999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F001732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Mesa </w:t>
            </w:r>
            <w:proofErr w:type="spellStart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semi</w:t>
            </w:r>
            <w:proofErr w:type="spellEnd"/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redonda en formica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1065" w:rsidRPr="00E97DF4" w:rsidTr="00E97DF4">
        <w:trPr>
          <w:trHeight w:val="1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F51180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SIN PLACA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Mesa cuadrada en formica beige con base metálica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65" w:rsidRPr="009E1065" w:rsidRDefault="009E1065" w:rsidP="009E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E62AA1" w:rsidRDefault="00E62AA1" w:rsidP="00952B07"/>
    <w:p w:rsidR="004F4B21" w:rsidRDefault="004F4B21" w:rsidP="004F4B2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09658B">
        <w:rPr>
          <w:rFonts w:ascii="Arial" w:hAnsi="Arial" w:cs="Arial"/>
          <w:b/>
          <w:bCs/>
          <w:sz w:val="20"/>
          <w:szCs w:val="20"/>
        </w:rPr>
        <w:t>4. PLANTA DE PERSONAL:</w:t>
      </w:r>
    </w:p>
    <w:p w:rsidR="004F4B21" w:rsidRPr="0009658B" w:rsidRDefault="004F4B21" w:rsidP="004F4B2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B0036E" w:rsidRDefault="00B0036E" w:rsidP="00B0036E">
      <w:pPr>
        <w:spacing w:after="160" w:line="259" w:lineRule="auto"/>
        <w:rPr>
          <w:rFonts w:ascii="Arial" w:hAnsi="Arial" w:cs="Arial"/>
        </w:rPr>
      </w:pPr>
    </w:p>
    <w:tbl>
      <w:tblPr>
        <w:tblW w:w="11199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3"/>
        <w:gridCol w:w="733"/>
        <w:gridCol w:w="1275"/>
        <w:gridCol w:w="1321"/>
        <w:gridCol w:w="1041"/>
        <w:gridCol w:w="2033"/>
        <w:gridCol w:w="1276"/>
        <w:gridCol w:w="1133"/>
        <w:gridCol w:w="1134"/>
      </w:tblGrid>
      <w:tr w:rsidR="000D71B4" w:rsidRPr="008F6DF0" w:rsidTr="005C7161">
        <w:trPr>
          <w:trHeight w:val="300"/>
          <w:tblHeader/>
        </w:trPr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1B4" w:rsidRDefault="000D71B4" w:rsidP="00D91A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  <w:t>FABRICA DE LICORES Y ALCOHOLES DE ANTIOQUIA</w:t>
            </w:r>
          </w:p>
          <w:p w:rsidR="000D71B4" w:rsidRDefault="000D71B4" w:rsidP="00D91A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  <w:t>PLANTA DE PERSONAL Y CARGOS</w:t>
            </w:r>
          </w:p>
          <w:p w:rsidR="000D71B4" w:rsidRPr="008F6DF0" w:rsidRDefault="000D71B4" w:rsidP="000D71B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  <w:t>A DICIEMBRE 31 DE 2016</w:t>
            </w:r>
          </w:p>
        </w:tc>
      </w:tr>
      <w:tr w:rsidR="005C7161" w:rsidRPr="008F6DF0" w:rsidTr="005C7161">
        <w:trPr>
          <w:trHeight w:val="300"/>
          <w:tblHeader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1B4" w:rsidRPr="008F6DF0" w:rsidRDefault="000D71B4" w:rsidP="00D91A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</w:pPr>
            <w:r w:rsidRPr="008F6DF0"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  <w:t>DENOMINACIÓN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1B4" w:rsidRPr="008F6DF0" w:rsidRDefault="000D71B4" w:rsidP="00D91A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</w:pPr>
            <w:r w:rsidRPr="008F6DF0"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  <w:t>NIVEL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1B4" w:rsidRPr="008F6DF0" w:rsidRDefault="000D71B4" w:rsidP="00D91A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</w:pPr>
            <w:r w:rsidRPr="008F6DF0"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  <w:t>DEPENDENCIA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1B4" w:rsidRPr="008F6DF0" w:rsidRDefault="000D71B4" w:rsidP="00D91A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</w:pPr>
            <w:r w:rsidRPr="008F6DF0"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  <w:t>TIPO CARGO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1B4" w:rsidRPr="008F6DF0" w:rsidRDefault="000D71B4" w:rsidP="00D91A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</w:pPr>
            <w:r w:rsidRPr="008F6DF0"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  <w:t>SALARIO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1B4" w:rsidRPr="008F6DF0" w:rsidRDefault="000D71B4" w:rsidP="00D91A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</w:pPr>
            <w:r w:rsidRPr="008F6DF0"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  <w:t>ESTADO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1B4" w:rsidRPr="008F6DF0" w:rsidRDefault="000D71B4" w:rsidP="00D91A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</w:pPr>
            <w:r w:rsidRPr="008F6DF0"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  <w:t>IDENTIFICACIÓN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1B4" w:rsidRPr="008F6DF0" w:rsidRDefault="000D71B4" w:rsidP="00D91A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</w:pPr>
            <w:r w:rsidRPr="008F6DF0"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  <w:t>NOMBRE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1B4" w:rsidRPr="008F6DF0" w:rsidRDefault="000D71B4" w:rsidP="00D91A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</w:pPr>
            <w:r w:rsidRPr="008F6DF0"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  <w:t>APELLIDOS</w:t>
            </w:r>
          </w:p>
        </w:tc>
      </w:tr>
      <w:tr w:rsidR="005C7161" w:rsidRPr="008F6DF0" w:rsidTr="005C7161">
        <w:trPr>
          <w:trHeight w:val="30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B74C3C" w:rsidP="00B74C3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4"/>
                <w:lang w:eastAsia="es-CO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4"/>
                <w:lang w:eastAsia="es-CO"/>
              </w:rPr>
              <w:t>Jefe de Oficina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B74C3C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006-01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B74C3C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 w:rsidRPr="00B349A4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Oficina de Laboratorio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B74C3C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 w:rsidRPr="00B74C3C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Libre Nombramiento y Remoción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5C7161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$6.033.539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B74C3C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 w:rsidRPr="00B74C3C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Comisión para desempeñar cargos de libre nombramiento y remoción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5C7161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71768046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5C7161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Restrepo Álvarez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5C7161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Andrés Felipe</w:t>
            </w:r>
          </w:p>
        </w:tc>
      </w:tr>
      <w:tr w:rsidR="00B74C3C" w:rsidRPr="008F6DF0" w:rsidTr="005C7161">
        <w:trPr>
          <w:trHeight w:val="30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B74C3C" w:rsidP="00B74C3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4"/>
                <w:lang w:eastAsia="es-CO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4"/>
                <w:lang w:eastAsia="es-CO"/>
              </w:rPr>
              <w:t>Profesional universitario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B74C3C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219-02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B74C3C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 w:rsidRPr="00B349A4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Oficina de Laboratorio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B74C3C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 w:rsidRPr="00B349A4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Carrera Administrativa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5C7161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$3.979.879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B74C3C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Vacante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5C7161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Vacante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5C7161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Vacante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5C7161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Vacante</w:t>
            </w:r>
          </w:p>
        </w:tc>
      </w:tr>
      <w:tr w:rsidR="00B74C3C" w:rsidRPr="008F6DF0" w:rsidTr="005C7161">
        <w:trPr>
          <w:trHeight w:val="30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B74C3C" w:rsidP="00B74C3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4"/>
                <w:lang w:eastAsia="es-CO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4"/>
                <w:lang w:eastAsia="es-CO"/>
              </w:rPr>
              <w:t>Técnico o</w:t>
            </w:r>
            <w:r w:rsidRPr="00B349A4">
              <w:rPr>
                <w:rFonts w:ascii="Arial" w:hAnsi="Arial" w:cs="Arial"/>
                <w:bCs/>
                <w:color w:val="000000"/>
                <w:sz w:val="18"/>
                <w:szCs w:val="14"/>
                <w:lang w:eastAsia="es-CO"/>
              </w:rPr>
              <w:t>perativo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B74C3C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 w:rsidRPr="00B349A4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314-02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B74C3C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 w:rsidRPr="00B349A4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Oficina de Laboratorio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B74C3C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 w:rsidRPr="00B349A4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Carrera Administrativa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DC092C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$2.426.891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B74C3C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 w:rsidRPr="00B349A4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Encargo en vacante definitiva por proceso interno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B74C3C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 w:rsidRPr="00B349A4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98398760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B74C3C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 w:rsidRPr="00B349A4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Thomas Darío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B74C3C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proofErr w:type="spellStart"/>
            <w:r w:rsidRPr="00B349A4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Kichi</w:t>
            </w:r>
            <w:proofErr w:type="spellEnd"/>
            <w:r w:rsidRPr="00B349A4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 xml:space="preserve"> Meneses</w:t>
            </w:r>
          </w:p>
        </w:tc>
      </w:tr>
      <w:tr w:rsidR="005C7161" w:rsidRPr="008F6DF0" w:rsidTr="005C7161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C3C" w:rsidRDefault="00B74C3C" w:rsidP="00B74C3C">
            <w:pPr>
              <w:jc w:val="center"/>
            </w:pPr>
            <w:r w:rsidRPr="007E4B70">
              <w:rPr>
                <w:rFonts w:ascii="Arial" w:hAnsi="Arial" w:cs="Arial"/>
                <w:bCs/>
                <w:color w:val="000000"/>
                <w:sz w:val="18"/>
                <w:szCs w:val="14"/>
                <w:lang w:eastAsia="es-CO"/>
              </w:rPr>
              <w:t>Técnico operativo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B74C3C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 w:rsidRPr="00B349A4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314-02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B74C3C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 w:rsidRPr="00B349A4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Oficina de Laboratorio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B74C3C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 w:rsidRPr="00B349A4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Carrera Administrativa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DC092C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$2.426.891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B74C3C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 w:rsidRPr="00B349A4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Provisionalidad en vacante definitiva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B74C3C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 w:rsidRPr="00B349A4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71749555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B74C3C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 w:rsidRPr="00B349A4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John Jairo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B74C3C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Avendañ</w:t>
            </w:r>
            <w:r w:rsidRPr="00B349A4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o Palacio</w:t>
            </w:r>
          </w:p>
        </w:tc>
      </w:tr>
      <w:tr w:rsidR="005C7161" w:rsidRPr="008F6DF0" w:rsidTr="005C7161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4C3C" w:rsidRDefault="00B74C3C" w:rsidP="00B74C3C">
            <w:pPr>
              <w:jc w:val="center"/>
            </w:pPr>
            <w:r w:rsidRPr="007E4B70">
              <w:rPr>
                <w:rFonts w:ascii="Arial" w:hAnsi="Arial" w:cs="Arial"/>
                <w:bCs/>
                <w:color w:val="000000"/>
                <w:sz w:val="18"/>
                <w:szCs w:val="14"/>
                <w:lang w:eastAsia="es-CO"/>
              </w:rPr>
              <w:t>Técnico operativo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B74C3C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 w:rsidRPr="00B349A4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314-02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B74C3C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 w:rsidRPr="00B349A4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Oficina de Laboratorio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B74C3C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 w:rsidRPr="00B349A4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Carrera Administrativa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DC092C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$2.426.891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B74C3C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 w:rsidRPr="00B349A4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Carrera Administrativa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B74C3C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 w:rsidRPr="00B349A4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41920785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B74C3C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 w:rsidRPr="00B349A4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 xml:space="preserve">Luz </w:t>
            </w:r>
            <w:proofErr w:type="spellStart"/>
            <w:r w:rsidRPr="00B349A4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Genny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B74C3C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 w:rsidRPr="00B349A4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Romero Vásquez</w:t>
            </w:r>
          </w:p>
        </w:tc>
      </w:tr>
      <w:tr w:rsidR="005C7161" w:rsidRPr="008F6DF0" w:rsidTr="005C7161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4C3C" w:rsidRDefault="00B74C3C" w:rsidP="00B74C3C">
            <w:pPr>
              <w:jc w:val="center"/>
            </w:pPr>
            <w:r w:rsidRPr="007E4B70">
              <w:rPr>
                <w:rFonts w:ascii="Arial" w:hAnsi="Arial" w:cs="Arial"/>
                <w:bCs/>
                <w:color w:val="000000"/>
                <w:sz w:val="18"/>
                <w:szCs w:val="14"/>
                <w:lang w:eastAsia="es-CO"/>
              </w:rPr>
              <w:t>Técnico operativo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B74C3C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 w:rsidRPr="00B349A4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314-02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B74C3C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 w:rsidRPr="00B349A4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Oficina de Laboratorio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B74C3C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 w:rsidRPr="00B349A4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Carrera Administrativa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DC092C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$2.426.891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B74C3C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 w:rsidRPr="00B349A4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Provisionalidad en vacante temporal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B74C3C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 w:rsidRPr="00B349A4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1020396851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B74C3C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 w:rsidRPr="00B349A4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Joan Esteban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3C" w:rsidRPr="00B349A4" w:rsidRDefault="00B74C3C" w:rsidP="00B74C3C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 w:rsidRPr="00B349A4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Quintero Mesa</w:t>
            </w:r>
          </w:p>
        </w:tc>
      </w:tr>
      <w:tr w:rsidR="005C7161" w:rsidRPr="008F6DF0" w:rsidTr="005C7161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C7161" w:rsidRDefault="005C7161" w:rsidP="005C7161">
            <w:pPr>
              <w:jc w:val="center"/>
            </w:pPr>
            <w:r w:rsidRPr="007E4B70">
              <w:rPr>
                <w:rFonts w:ascii="Arial" w:hAnsi="Arial" w:cs="Arial"/>
                <w:bCs/>
                <w:color w:val="000000"/>
                <w:sz w:val="18"/>
                <w:szCs w:val="14"/>
                <w:lang w:eastAsia="es-CO"/>
              </w:rPr>
              <w:t>Técnico operativo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61" w:rsidRPr="00B349A4" w:rsidRDefault="005C7161" w:rsidP="005C7161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 w:rsidRPr="00B349A4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314-02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61" w:rsidRPr="00B349A4" w:rsidRDefault="005C7161" w:rsidP="005C7161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 w:rsidRPr="00B349A4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Oficina de Laboratorio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61" w:rsidRPr="00B349A4" w:rsidRDefault="005C7161" w:rsidP="005C7161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Temporal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61" w:rsidRPr="00B349A4" w:rsidRDefault="00DC092C" w:rsidP="005C7161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$2.426.891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61" w:rsidRPr="00B349A4" w:rsidRDefault="005C7161" w:rsidP="005C7161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Vacante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61" w:rsidRPr="00B349A4" w:rsidRDefault="005C7161" w:rsidP="005C7161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Vacante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61" w:rsidRPr="00B349A4" w:rsidRDefault="005C7161" w:rsidP="005C7161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Vacante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61" w:rsidRPr="00B349A4" w:rsidRDefault="005C7161" w:rsidP="005C7161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Vacante</w:t>
            </w:r>
          </w:p>
        </w:tc>
      </w:tr>
      <w:tr w:rsidR="005C7161" w:rsidRPr="008F6DF0" w:rsidTr="005C7161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61" w:rsidRPr="00B349A4" w:rsidRDefault="005C7161" w:rsidP="005C716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4"/>
                <w:lang w:eastAsia="es-CO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4"/>
                <w:lang w:eastAsia="es-CO"/>
              </w:rPr>
              <w:t>Auxiliar de servicios generales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61" w:rsidRPr="00B349A4" w:rsidRDefault="005C7161" w:rsidP="005C7161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470-01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61" w:rsidRPr="00B349A4" w:rsidRDefault="005C7161" w:rsidP="005C7161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 w:rsidRPr="00B349A4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Oficina de Laboratorio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61" w:rsidRPr="00B349A4" w:rsidRDefault="005C7161" w:rsidP="005C7161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 w:rsidRPr="00B349A4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Carrera Administrativa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61" w:rsidRPr="00B349A4" w:rsidRDefault="005C7161" w:rsidP="005C7161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$1.445.991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61" w:rsidRPr="00B349A4" w:rsidRDefault="005C7161" w:rsidP="005C7161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 w:rsidRPr="00B349A4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Provisionalidad en vacante definitiva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61" w:rsidRPr="00B349A4" w:rsidRDefault="005C7161" w:rsidP="005C7161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 w:rsidRPr="00B349A4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21529881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61" w:rsidRPr="00B349A4" w:rsidRDefault="005C7161" w:rsidP="005C7161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 w:rsidRPr="00B349A4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 xml:space="preserve">Margarita </w:t>
            </w:r>
            <w:r w:rsidR="00DC092C" w:rsidRPr="00B349A4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María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61" w:rsidRPr="00B349A4" w:rsidRDefault="005C7161" w:rsidP="005C7161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</w:pPr>
            <w:r w:rsidRPr="00B349A4">
              <w:rPr>
                <w:rFonts w:ascii="Arial" w:hAnsi="Arial" w:cs="Arial"/>
                <w:color w:val="000000"/>
                <w:sz w:val="18"/>
                <w:szCs w:val="14"/>
                <w:lang w:eastAsia="es-CO"/>
              </w:rPr>
              <w:t>Arboleda Mazo</w:t>
            </w:r>
          </w:p>
        </w:tc>
      </w:tr>
    </w:tbl>
    <w:p w:rsidR="00FC7B65" w:rsidRDefault="00FC7B65" w:rsidP="004F4B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E49EA" w:rsidRDefault="007E49EA" w:rsidP="007E49EA">
      <w:pPr>
        <w:spacing w:after="160" w:line="259" w:lineRule="auto"/>
        <w:rPr>
          <w:rFonts w:ascii="Arial" w:hAnsi="Arial" w:cs="Arial"/>
          <w:b/>
          <w:bCs/>
          <w:sz w:val="22"/>
          <w:szCs w:val="20"/>
        </w:rPr>
      </w:pPr>
    </w:p>
    <w:p w:rsidR="004F4B21" w:rsidRPr="005F675A" w:rsidRDefault="004F4B21" w:rsidP="007E49EA">
      <w:pPr>
        <w:spacing w:after="160" w:line="259" w:lineRule="auto"/>
        <w:rPr>
          <w:rFonts w:ascii="Arial" w:hAnsi="Arial" w:cs="Arial"/>
          <w:b/>
          <w:bCs/>
          <w:sz w:val="22"/>
          <w:szCs w:val="20"/>
        </w:rPr>
      </w:pPr>
      <w:r w:rsidRPr="005F675A">
        <w:rPr>
          <w:rFonts w:ascii="Arial" w:hAnsi="Arial" w:cs="Arial"/>
          <w:b/>
          <w:bCs/>
          <w:sz w:val="22"/>
          <w:szCs w:val="20"/>
        </w:rPr>
        <w:t>5. PROGRAMAS, ESTUDIOS Y PROYECTOS:</w:t>
      </w:r>
    </w:p>
    <w:p w:rsidR="004F4B21" w:rsidRPr="005F675A" w:rsidRDefault="004F4B21" w:rsidP="004F4B2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0"/>
        </w:rPr>
      </w:pPr>
    </w:p>
    <w:p w:rsidR="004F4B21" w:rsidRDefault="004F4B21" w:rsidP="004F4B2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 w:rsidRPr="005F675A">
        <w:rPr>
          <w:rFonts w:ascii="Arial" w:hAnsi="Arial" w:cs="Arial"/>
          <w:sz w:val="22"/>
          <w:szCs w:val="20"/>
        </w:rPr>
        <w:t>Relacione por cada una de las vigencias fiscales cubiertas por el período entre la fecha de inicio de la gestión y la fecha de retiro o ratificación, todos y cada uno de los programas, estudios y proyectos que se hayan formulado para el cumplimiento misional de la entidad.</w:t>
      </w:r>
    </w:p>
    <w:p w:rsidR="004F4B21" w:rsidRPr="005F675A" w:rsidRDefault="004F4B21" w:rsidP="004F4B2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693"/>
        <w:gridCol w:w="1225"/>
        <w:gridCol w:w="1286"/>
        <w:gridCol w:w="1952"/>
      </w:tblGrid>
      <w:tr w:rsidR="004F4B21" w:rsidRPr="005F675A" w:rsidTr="00D11472">
        <w:trPr>
          <w:tblHeader/>
          <w:jc w:val="center"/>
        </w:trPr>
        <w:tc>
          <w:tcPr>
            <w:tcW w:w="2689" w:type="dxa"/>
            <w:vMerge w:val="restart"/>
            <w:vAlign w:val="center"/>
          </w:tcPr>
          <w:p w:rsidR="004F4B21" w:rsidRPr="005F675A" w:rsidRDefault="004F4B21" w:rsidP="00D91A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675A">
              <w:rPr>
                <w:rFonts w:ascii="Arial" w:hAnsi="Arial" w:cs="Arial"/>
                <w:b/>
                <w:sz w:val="18"/>
                <w:szCs w:val="18"/>
              </w:rPr>
              <w:t>DENOMINACIÓN</w:t>
            </w:r>
          </w:p>
        </w:tc>
        <w:tc>
          <w:tcPr>
            <w:tcW w:w="2693" w:type="dxa"/>
            <w:vMerge w:val="restart"/>
            <w:vAlign w:val="center"/>
          </w:tcPr>
          <w:p w:rsidR="004F4B21" w:rsidRPr="005F675A" w:rsidRDefault="004F4B21" w:rsidP="00D91A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675A">
              <w:rPr>
                <w:rFonts w:ascii="Arial" w:hAnsi="Arial" w:cs="Arial"/>
                <w:b/>
                <w:sz w:val="18"/>
                <w:szCs w:val="18"/>
              </w:rPr>
              <w:t>DESCRIPCION</w:t>
            </w:r>
          </w:p>
        </w:tc>
        <w:tc>
          <w:tcPr>
            <w:tcW w:w="2511" w:type="dxa"/>
            <w:gridSpan w:val="2"/>
          </w:tcPr>
          <w:p w:rsidR="004F4B21" w:rsidRPr="005F675A" w:rsidRDefault="004F4B21" w:rsidP="00D91A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675A">
              <w:rPr>
                <w:rFonts w:ascii="Arial" w:hAnsi="Arial" w:cs="Arial"/>
                <w:b/>
                <w:sz w:val="18"/>
                <w:szCs w:val="18"/>
              </w:rPr>
              <w:t>ESTADO</w:t>
            </w:r>
          </w:p>
        </w:tc>
        <w:tc>
          <w:tcPr>
            <w:tcW w:w="1952" w:type="dxa"/>
            <w:vMerge w:val="restart"/>
            <w:vAlign w:val="center"/>
          </w:tcPr>
          <w:p w:rsidR="004F4B21" w:rsidRPr="005F675A" w:rsidRDefault="004F4B21" w:rsidP="00D91A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675A">
              <w:rPr>
                <w:rFonts w:ascii="Arial" w:hAnsi="Arial" w:cs="Arial"/>
                <w:b/>
                <w:sz w:val="18"/>
                <w:szCs w:val="18"/>
              </w:rPr>
              <w:t>VALOR ASIGNADO</w:t>
            </w:r>
          </w:p>
          <w:p w:rsidR="004F4B21" w:rsidRPr="005F675A" w:rsidRDefault="004F4B21" w:rsidP="00D91A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5A">
              <w:rPr>
                <w:rFonts w:ascii="Arial" w:hAnsi="Arial" w:cs="Arial"/>
                <w:b/>
                <w:sz w:val="18"/>
                <w:szCs w:val="18"/>
              </w:rPr>
              <w:t>(Millones de Pesos)</w:t>
            </w:r>
          </w:p>
        </w:tc>
      </w:tr>
      <w:tr w:rsidR="004F4B21" w:rsidRPr="005F675A" w:rsidTr="00D11472">
        <w:trPr>
          <w:tblHeader/>
          <w:jc w:val="center"/>
        </w:trPr>
        <w:tc>
          <w:tcPr>
            <w:tcW w:w="2689" w:type="dxa"/>
            <w:vMerge/>
          </w:tcPr>
          <w:p w:rsidR="004F4B21" w:rsidRPr="005F675A" w:rsidRDefault="004F4B21" w:rsidP="00D91A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4F4B21" w:rsidRPr="005F675A" w:rsidRDefault="004F4B21" w:rsidP="00D91A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5" w:type="dxa"/>
          </w:tcPr>
          <w:p w:rsidR="004F4B21" w:rsidRPr="005F675A" w:rsidRDefault="004F4B21" w:rsidP="00D91A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675A">
              <w:rPr>
                <w:rFonts w:ascii="Arial" w:hAnsi="Arial" w:cs="Arial"/>
                <w:b/>
                <w:sz w:val="18"/>
                <w:szCs w:val="18"/>
              </w:rPr>
              <w:t>Ejecutado (Marque X)</w:t>
            </w:r>
          </w:p>
        </w:tc>
        <w:tc>
          <w:tcPr>
            <w:tcW w:w="1286" w:type="dxa"/>
          </w:tcPr>
          <w:p w:rsidR="004F4B21" w:rsidRPr="005F675A" w:rsidRDefault="004F4B21" w:rsidP="00D91A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675A">
              <w:rPr>
                <w:rFonts w:ascii="Arial" w:hAnsi="Arial" w:cs="Arial"/>
                <w:b/>
                <w:sz w:val="18"/>
                <w:szCs w:val="18"/>
              </w:rPr>
              <w:t>En Proceso (Marque X)</w:t>
            </w:r>
          </w:p>
        </w:tc>
        <w:tc>
          <w:tcPr>
            <w:tcW w:w="1952" w:type="dxa"/>
            <w:vMerge/>
          </w:tcPr>
          <w:p w:rsidR="004F4B21" w:rsidRPr="005F675A" w:rsidRDefault="004F4B21" w:rsidP="00D91A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B21" w:rsidRPr="005F675A" w:rsidTr="00D91A71">
        <w:trPr>
          <w:tblHeader/>
          <w:jc w:val="center"/>
        </w:trPr>
        <w:tc>
          <w:tcPr>
            <w:tcW w:w="9845" w:type="dxa"/>
            <w:gridSpan w:val="5"/>
          </w:tcPr>
          <w:p w:rsidR="004F4B21" w:rsidRPr="005F675A" w:rsidRDefault="004F4B21" w:rsidP="004F4B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F675A">
              <w:rPr>
                <w:rFonts w:ascii="Arial" w:hAnsi="Arial" w:cs="Arial"/>
                <w:b/>
                <w:sz w:val="18"/>
                <w:szCs w:val="18"/>
              </w:rPr>
              <w:t>Vigencia Fiscal Año 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5F675A">
              <w:rPr>
                <w:rFonts w:ascii="Arial" w:hAnsi="Arial" w:cs="Arial"/>
                <w:b/>
                <w:sz w:val="18"/>
                <w:szCs w:val="18"/>
              </w:rPr>
              <w:t xml:space="preserve"> comprendida entre el día 01 del mes enero y el día 31 del mes diciembre</w:t>
            </w:r>
          </w:p>
        </w:tc>
      </w:tr>
      <w:tr w:rsidR="007E49EA" w:rsidRPr="005F675A" w:rsidTr="00D11472">
        <w:trPr>
          <w:jc w:val="center"/>
        </w:trPr>
        <w:tc>
          <w:tcPr>
            <w:tcW w:w="2689" w:type="dxa"/>
            <w:vAlign w:val="center"/>
          </w:tcPr>
          <w:p w:rsidR="007E49EA" w:rsidRPr="007E49EA" w:rsidRDefault="007E49EA" w:rsidP="007E49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Evaluación d</w:t>
            </w:r>
            <w:r w:rsidRPr="007E49EA">
              <w:rPr>
                <w:rFonts w:ascii="Arial" w:hAnsi="Arial" w:cs="Arial"/>
                <w:sz w:val="18"/>
                <w:szCs w:val="20"/>
              </w:rPr>
              <w:t xml:space="preserve">e vigilancia </w:t>
            </w:r>
            <w:r>
              <w:rPr>
                <w:rFonts w:ascii="Arial" w:hAnsi="Arial" w:cs="Arial"/>
                <w:sz w:val="18"/>
                <w:szCs w:val="20"/>
              </w:rPr>
              <w:t>de la acreditación de la Oficina de Laboratorio</w:t>
            </w:r>
            <w:r w:rsidRPr="007E49EA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aprobada por el ONAC bajo </w:t>
            </w:r>
            <w:r w:rsidRPr="007E49EA">
              <w:rPr>
                <w:rFonts w:ascii="Arial" w:hAnsi="Arial" w:cs="Arial"/>
                <w:sz w:val="18"/>
                <w:szCs w:val="20"/>
              </w:rPr>
              <w:t>la norma NTC: ISO/IEC 17025</w:t>
            </w:r>
            <w:r>
              <w:rPr>
                <w:rFonts w:ascii="Arial" w:hAnsi="Arial" w:cs="Arial"/>
                <w:sz w:val="18"/>
                <w:szCs w:val="20"/>
              </w:rPr>
              <w:t>:2005</w:t>
            </w:r>
          </w:p>
        </w:tc>
        <w:tc>
          <w:tcPr>
            <w:tcW w:w="2693" w:type="dxa"/>
            <w:vAlign w:val="center"/>
          </w:tcPr>
          <w:p w:rsidR="007E49EA" w:rsidRPr="007E49EA" w:rsidRDefault="007E49EA" w:rsidP="007E49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E49EA">
              <w:rPr>
                <w:rFonts w:ascii="Arial" w:hAnsi="Arial" w:cs="Arial"/>
                <w:sz w:val="18"/>
                <w:szCs w:val="20"/>
              </w:rPr>
              <w:t>Certifica que la FLA tiene sus procesos normalizados</w:t>
            </w:r>
          </w:p>
        </w:tc>
        <w:tc>
          <w:tcPr>
            <w:tcW w:w="1225" w:type="dxa"/>
            <w:vAlign w:val="center"/>
          </w:tcPr>
          <w:p w:rsidR="007E49EA" w:rsidRPr="005F675A" w:rsidRDefault="007E49EA" w:rsidP="007E4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86" w:type="dxa"/>
            <w:vAlign w:val="center"/>
          </w:tcPr>
          <w:p w:rsidR="007E49EA" w:rsidRPr="005F675A" w:rsidRDefault="007E49EA" w:rsidP="007E4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7E49EA" w:rsidRPr="005F675A" w:rsidRDefault="007E49EA" w:rsidP="00D11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D11472">
              <w:rPr>
                <w:rFonts w:ascii="Arial" w:hAnsi="Arial" w:cs="Arial"/>
                <w:sz w:val="18"/>
                <w:szCs w:val="18"/>
              </w:rPr>
              <w:t>15.697.427</w:t>
            </w:r>
          </w:p>
        </w:tc>
      </w:tr>
      <w:tr w:rsidR="007E49EA" w:rsidRPr="005F675A" w:rsidTr="00D11472">
        <w:trPr>
          <w:jc w:val="center"/>
        </w:trPr>
        <w:tc>
          <w:tcPr>
            <w:tcW w:w="2689" w:type="dxa"/>
            <w:vAlign w:val="center"/>
          </w:tcPr>
          <w:p w:rsidR="007E49EA" w:rsidRPr="007E49EA" w:rsidRDefault="007E49EA" w:rsidP="007E49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E49EA">
              <w:rPr>
                <w:rFonts w:ascii="Arial" w:hAnsi="Arial" w:cs="Arial"/>
                <w:sz w:val="18"/>
                <w:szCs w:val="20"/>
              </w:rPr>
              <w:t>Prestar el servicio de auditoria interna al sistema de gestión de la oficina de laboratorio de la FLA, acreditada bajo la norma NTC: ISO/IEC 17025:2005 sistema de gestión de laboratorios, versión 2005</w:t>
            </w:r>
            <w:r>
              <w:rPr>
                <w:rFonts w:ascii="Arial" w:hAnsi="Arial" w:cs="Arial"/>
                <w:sz w:val="18"/>
                <w:szCs w:val="20"/>
              </w:rPr>
              <w:t xml:space="preserve"> aprobada por el ONAC</w:t>
            </w:r>
          </w:p>
        </w:tc>
        <w:tc>
          <w:tcPr>
            <w:tcW w:w="2693" w:type="dxa"/>
            <w:vAlign w:val="center"/>
          </w:tcPr>
          <w:p w:rsidR="007E49EA" w:rsidRPr="007E49EA" w:rsidRDefault="007E49EA" w:rsidP="007E49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E49EA">
              <w:rPr>
                <w:rFonts w:ascii="Arial" w:hAnsi="Arial" w:cs="Arial"/>
                <w:sz w:val="18"/>
                <w:szCs w:val="20"/>
              </w:rPr>
              <w:t>Certifica que la FLA tiene sus procesos normalizados</w:t>
            </w:r>
          </w:p>
        </w:tc>
        <w:tc>
          <w:tcPr>
            <w:tcW w:w="1225" w:type="dxa"/>
            <w:vAlign w:val="center"/>
          </w:tcPr>
          <w:p w:rsidR="007E49EA" w:rsidRPr="005F675A" w:rsidRDefault="007E49EA" w:rsidP="007E4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86" w:type="dxa"/>
            <w:vAlign w:val="center"/>
          </w:tcPr>
          <w:p w:rsidR="007E49EA" w:rsidRPr="005F675A" w:rsidRDefault="007E49EA" w:rsidP="007E4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7E49EA" w:rsidRPr="005F675A" w:rsidRDefault="007E49EA" w:rsidP="007E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$5.289.600</w:t>
            </w:r>
          </w:p>
        </w:tc>
      </w:tr>
    </w:tbl>
    <w:p w:rsidR="004F4B21" w:rsidRDefault="004F4B21" w:rsidP="00952B07"/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693"/>
        <w:gridCol w:w="1225"/>
        <w:gridCol w:w="1286"/>
        <w:gridCol w:w="1952"/>
      </w:tblGrid>
      <w:tr w:rsidR="004F4B21" w:rsidRPr="005F675A" w:rsidTr="00D11472">
        <w:trPr>
          <w:tblHeader/>
          <w:jc w:val="center"/>
        </w:trPr>
        <w:tc>
          <w:tcPr>
            <w:tcW w:w="2689" w:type="dxa"/>
            <w:vMerge w:val="restart"/>
            <w:vAlign w:val="center"/>
          </w:tcPr>
          <w:p w:rsidR="004F4B21" w:rsidRPr="005F675A" w:rsidRDefault="004F4B21" w:rsidP="00D91A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675A">
              <w:rPr>
                <w:rFonts w:ascii="Arial" w:hAnsi="Arial" w:cs="Arial"/>
                <w:b/>
                <w:sz w:val="18"/>
                <w:szCs w:val="18"/>
              </w:rPr>
              <w:t>DENOMINACIÓN</w:t>
            </w:r>
          </w:p>
        </w:tc>
        <w:tc>
          <w:tcPr>
            <w:tcW w:w="2693" w:type="dxa"/>
            <w:vMerge w:val="restart"/>
            <w:vAlign w:val="center"/>
          </w:tcPr>
          <w:p w:rsidR="004F4B21" w:rsidRPr="005F675A" w:rsidRDefault="004F4B21" w:rsidP="00D91A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675A">
              <w:rPr>
                <w:rFonts w:ascii="Arial" w:hAnsi="Arial" w:cs="Arial"/>
                <w:b/>
                <w:sz w:val="18"/>
                <w:szCs w:val="18"/>
              </w:rPr>
              <w:t>DESCRIPCION</w:t>
            </w:r>
          </w:p>
        </w:tc>
        <w:tc>
          <w:tcPr>
            <w:tcW w:w="2511" w:type="dxa"/>
            <w:gridSpan w:val="2"/>
          </w:tcPr>
          <w:p w:rsidR="004F4B21" w:rsidRPr="005F675A" w:rsidRDefault="004F4B21" w:rsidP="00D91A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675A">
              <w:rPr>
                <w:rFonts w:ascii="Arial" w:hAnsi="Arial" w:cs="Arial"/>
                <w:b/>
                <w:sz w:val="18"/>
                <w:szCs w:val="18"/>
              </w:rPr>
              <w:t>ESTADO</w:t>
            </w:r>
          </w:p>
        </w:tc>
        <w:tc>
          <w:tcPr>
            <w:tcW w:w="1952" w:type="dxa"/>
            <w:vMerge w:val="restart"/>
            <w:vAlign w:val="center"/>
          </w:tcPr>
          <w:p w:rsidR="004F4B21" w:rsidRPr="005F675A" w:rsidRDefault="004F4B21" w:rsidP="00D91A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675A">
              <w:rPr>
                <w:rFonts w:ascii="Arial" w:hAnsi="Arial" w:cs="Arial"/>
                <w:b/>
                <w:sz w:val="18"/>
                <w:szCs w:val="18"/>
              </w:rPr>
              <w:t>VALOR ASIGNADO</w:t>
            </w:r>
          </w:p>
          <w:p w:rsidR="004F4B21" w:rsidRPr="005F675A" w:rsidRDefault="004F4B21" w:rsidP="00D91A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5A">
              <w:rPr>
                <w:rFonts w:ascii="Arial" w:hAnsi="Arial" w:cs="Arial"/>
                <w:b/>
                <w:sz w:val="18"/>
                <w:szCs w:val="18"/>
              </w:rPr>
              <w:t>(Millones de Pesos)</w:t>
            </w:r>
          </w:p>
        </w:tc>
      </w:tr>
      <w:tr w:rsidR="004F4B21" w:rsidRPr="005F675A" w:rsidTr="00D11472">
        <w:trPr>
          <w:tblHeader/>
          <w:jc w:val="center"/>
        </w:trPr>
        <w:tc>
          <w:tcPr>
            <w:tcW w:w="2689" w:type="dxa"/>
            <w:vMerge/>
          </w:tcPr>
          <w:p w:rsidR="004F4B21" w:rsidRPr="005F675A" w:rsidRDefault="004F4B21" w:rsidP="00D91A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4F4B21" w:rsidRPr="005F675A" w:rsidRDefault="004F4B21" w:rsidP="00D91A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5" w:type="dxa"/>
          </w:tcPr>
          <w:p w:rsidR="004F4B21" w:rsidRPr="005F675A" w:rsidRDefault="004F4B21" w:rsidP="00D91A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675A">
              <w:rPr>
                <w:rFonts w:ascii="Arial" w:hAnsi="Arial" w:cs="Arial"/>
                <w:b/>
                <w:sz w:val="18"/>
                <w:szCs w:val="18"/>
              </w:rPr>
              <w:t>Ejecutado (Marque X)</w:t>
            </w:r>
          </w:p>
        </w:tc>
        <w:tc>
          <w:tcPr>
            <w:tcW w:w="1286" w:type="dxa"/>
          </w:tcPr>
          <w:p w:rsidR="004F4B21" w:rsidRPr="005F675A" w:rsidRDefault="004F4B21" w:rsidP="00D91A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675A">
              <w:rPr>
                <w:rFonts w:ascii="Arial" w:hAnsi="Arial" w:cs="Arial"/>
                <w:b/>
                <w:sz w:val="18"/>
                <w:szCs w:val="18"/>
              </w:rPr>
              <w:t>En Proceso (Marque X)</w:t>
            </w:r>
          </w:p>
        </w:tc>
        <w:tc>
          <w:tcPr>
            <w:tcW w:w="1952" w:type="dxa"/>
            <w:vMerge/>
          </w:tcPr>
          <w:p w:rsidR="004F4B21" w:rsidRPr="005F675A" w:rsidRDefault="004F4B21" w:rsidP="00D91A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B21" w:rsidRPr="005F675A" w:rsidTr="00D91A71">
        <w:trPr>
          <w:tblHeader/>
          <w:jc w:val="center"/>
        </w:trPr>
        <w:tc>
          <w:tcPr>
            <w:tcW w:w="9845" w:type="dxa"/>
            <w:gridSpan w:val="5"/>
          </w:tcPr>
          <w:p w:rsidR="004F4B21" w:rsidRPr="005F675A" w:rsidRDefault="004F4B21" w:rsidP="004F4B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F675A">
              <w:rPr>
                <w:rFonts w:ascii="Arial" w:hAnsi="Arial" w:cs="Arial"/>
                <w:b/>
                <w:sz w:val="18"/>
                <w:szCs w:val="18"/>
              </w:rPr>
              <w:t>Vigencia Fiscal Año 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5F675A">
              <w:rPr>
                <w:rFonts w:ascii="Arial" w:hAnsi="Arial" w:cs="Arial"/>
                <w:b/>
                <w:sz w:val="18"/>
                <w:szCs w:val="18"/>
              </w:rPr>
              <w:t xml:space="preserve"> comprendida entre el día 01 del mes enero y el día 31 del mes diciembre</w:t>
            </w:r>
          </w:p>
        </w:tc>
      </w:tr>
      <w:tr w:rsidR="00D11472" w:rsidRPr="005F675A" w:rsidTr="00D11472">
        <w:trPr>
          <w:jc w:val="center"/>
        </w:trPr>
        <w:tc>
          <w:tcPr>
            <w:tcW w:w="2689" w:type="dxa"/>
            <w:vAlign w:val="center"/>
          </w:tcPr>
          <w:p w:rsidR="00D11472" w:rsidRPr="007E49EA" w:rsidRDefault="00D11472" w:rsidP="00D114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Evaluación d</w:t>
            </w:r>
            <w:r w:rsidRPr="007E49EA">
              <w:rPr>
                <w:rFonts w:ascii="Arial" w:hAnsi="Arial" w:cs="Arial"/>
                <w:sz w:val="18"/>
                <w:szCs w:val="20"/>
              </w:rPr>
              <w:t xml:space="preserve">e vigilancia </w:t>
            </w:r>
            <w:r>
              <w:rPr>
                <w:rFonts w:ascii="Arial" w:hAnsi="Arial" w:cs="Arial"/>
                <w:sz w:val="18"/>
                <w:szCs w:val="20"/>
              </w:rPr>
              <w:t>de la acreditación de la Oficina de Laboratorio</w:t>
            </w:r>
            <w:r w:rsidRPr="007E49EA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aprobada por el ONAC bajo </w:t>
            </w:r>
            <w:r w:rsidRPr="007E49EA">
              <w:rPr>
                <w:rFonts w:ascii="Arial" w:hAnsi="Arial" w:cs="Arial"/>
                <w:sz w:val="18"/>
                <w:szCs w:val="20"/>
              </w:rPr>
              <w:t>la norma NTC: ISO/IEC 17025</w:t>
            </w:r>
            <w:r>
              <w:rPr>
                <w:rFonts w:ascii="Arial" w:hAnsi="Arial" w:cs="Arial"/>
                <w:sz w:val="18"/>
                <w:szCs w:val="20"/>
              </w:rPr>
              <w:t>:2005</w:t>
            </w:r>
          </w:p>
        </w:tc>
        <w:tc>
          <w:tcPr>
            <w:tcW w:w="2693" w:type="dxa"/>
            <w:vAlign w:val="center"/>
          </w:tcPr>
          <w:p w:rsidR="00D11472" w:rsidRPr="007E49EA" w:rsidRDefault="00D11472" w:rsidP="00D114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E49EA">
              <w:rPr>
                <w:rFonts w:ascii="Arial" w:hAnsi="Arial" w:cs="Arial"/>
                <w:sz w:val="18"/>
                <w:szCs w:val="20"/>
              </w:rPr>
              <w:t>Certifica que la FLA tiene sus procesos normalizados</w:t>
            </w:r>
          </w:p>
        </w:tc>
        <w:tc>
          <w:tcPr>
            <w:tcW w:w="1225" w:type="dxa"/>
            <w:vAlign w:val="center"/>
          </w:tcPr>
          <w:p w:rsidR="00D11472" w:rsidRPr="005F675A" w:rsidRDefault="00D11472" w:rsidP="00D114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:rsidR="00D11472" w:rsidRPr="005F675A" w:rsidRDefault="00D11472" w:rsidP="00D114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vAlign w:val="center"/>
          </w:tcPr>
          <w:p w:rsidR="00D11472" w:rsidRPr="005F675A" w:rsidRDefault="00D11472" w:rsidP="00D11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$7.500.000</w:t>
            </w:r>
          </w:p>
        </w:tc>
      </w:tr>
      <w:tr w:rsidR="00D11472" w:rsidRPr="005F675A" w:rsidTr="00D11472">
        <w:trPr>
          <w:jc w:val="center"/>
        </w:trPr>
        <w:tc>
          <w:tcPr>
            <w:tcW w:w="2689" w:type="dxa"/>
            <w:vAlign w:val="center"/>
          </w:tcPr>
          <w:p w:rsidR="00D11472" w:rsidRPr="007E49EA" w:rsidRDefault="00D11472" w:rsidP="00D114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E49EA">
              <w:rPr>
                <w:rFonts w:ascii="Arial" w:hAnsi="Arial" w:cs="Arial"/>
                <w:sz w:val="18"/>
                <w:szCs w:val="20"/>
              </w:rPr>
              <w:t>Prestar el servicio de auditoria interna al sistema de gestión de la oficina de laboratorio de la FLA, acreditada bajo la norma NTC: ISO/IEC 17025:2005 sistema de gestión de laboratorios, versión 2005</w:t>
            </w:r>
            <w:r>
              <w:rPr>
                <w:rFonts w:ascii="Arial" w:hAnsi="Arial" w:cs="Arial"/>
                <w:sz w:val="18"/>
                <w:szCs w:val="20"/>
              </w:rPr>
              <w:t xml:space="preserve"> aprobada por el ONAC</w:t>
            </w:r>
          </w:p>
        </w:tc>
        <w:tc>
          <w:tcPr>
            <w:tcW w:w="2693" w:type="dxa"/>
            <w:vAlign w:val="center"/>
          </w:tcPr>
          <w:p w:rsidR="00D11472" w:rsidRPr="007E49EA" w:rsidRDefault="00D11472" w:rsidP="00D114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E49EA">
              <w:rPr>
                <w:rFonts w:ascii="Arial" w:hAnsi="Arial" w:cs="Arial"/>
                <w:sz w:val="18"/>
                <w:szCs w:val="20"/>
              </w:rPr>
              <w:t>Certifica que la FLA tiene sus procesos normalizados</w:t>
            </w:r>
          </w:p>
        </w:tc>
        <w:tc>
          <w:tcPr>
            <w:tcW w:w="1225" w:type="dxa"/>
            <w:vAlign w:val="center"/>
          </w:tcPr>
          <w:p w:rsidR="00D11472" w:rsidRPr="005F675A" w:rsidRDefault="00D11472" w:rsidP="00D114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:rsidR="00D11472" w:rsidRPr="005F675A" w:rsidRDefault="00D11472" w:rsidP="00D114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vAlign w:val="center"/>
          </w:tcPr>
          <w:p w:rsidR="00D11472" w:rsidRPr="005F675A" w:rsidRDefault="00D11472" w:rsidP="00D11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$16.500.000</w:t>
            </w:r>
          </w:p>
        </w:tc>
      </w:tr>
    </w:tbl>
    <w:p w:rsidR="004F4B21" w:rsidRDefault="004F4B21" w:rsidP="00952B07"/>
    <w:p w:rsidR="00F42679" w:rsidRDefault="00F42679">
      <w:pPr>
        <w:spacing w:after="160" w:line="259" w:lineRule="auto"/>
      </w:pPr>
    </w:p>
    <w:p w:rsidR="00F42679" w:rsidRPr="00C6693D" w:rsidRDefault="00F42679" w:rsidP="00F4267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0"/>
        </w:rPr>
      </w:pPr>
      <w:r w:rsidRPr="00C6693D">
        <w:rPr>
          <w:rFonts w:ascii="Arial" w:hAnsi="Arial" w:cs="Arial"/>
          <w:b/>
          <w:bCs/>
          <w:sz w:val="22"/>
          <w:szCs w:val="20"/>
        </w:rPr>
        <w:t>8. CONTRATACIÓN:</w:t>
      </w:r>
    </w:p>
    <w:p w:rsidR="00F42679" w:rsidRPr="00C6693D" w:rsidRDefault="00F42679" w:rsidP="00F4267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0"/>
        </w:rPr>
      </w:pPr>
    </w:p>
    <w:p w:rsidR="00F42679" w:rsidRDefault="00F42679" w:rsidP="00F4267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 w:rsidRPr="00C6693D">
        <w:rPr>
          <w:rFonts w:ascii="Arial" w:hAnsi="Arial" w:cs="Arial"/>
          <w:sz w:val="22"/>
          <w:szCs w:val="20"/>
        </w:rPr>
        <w:t>Relacione por cada una de las vigencias fiscales cubiertas por el período entre la fecha de inicio de la gestión y la fecha de retiro o ratificación, el número de contratos en proceso y ejecutados de acuerdo con los objetos contractuales (prestación de servicios, adquisición de bienes, suministro, mantenimiento, asesorías, consultarías, concesiones, Fiducias, etc.) y modalidades de contratación (No incluya los contratos de obra pública reportados en el punto 6 de la presente Acta de Informe de Gestión).</w:t>
      </w:r>
    </w:p>
    <w:p w:rsidR="00343185" w:rsidRDefault="00343185" w:rsidP="00F4267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</w:p>
    <w:p w:rsidR="00F42679" w:rsidRDefault="00F42679" w:rsidP="00F4267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42679" w:rsidRPr="00C6693D" w:rsidRDefault="00F42679" w:rsidP="00F42679">
      <w:pPr>
        <w:rPr>
          <w:rFonts w:ascii="Arial" w:hAnsi="Arial" w:cs="Arial"/>
          <w:b/>
          <w:sz w:val="22"/>
        </w:rPr>
      </w:pPr>
      <w:r w:rsidRPr="00C6693D">
        <w:rPr>
          <w:rFonts w:ascii="Arial" w:hAnsi="Arial" w:cs="Arial"/>
          <w:b/>
          <w:sz w:val="22"/>
        </w:rPr>
        <w:t>201</w:t>
      </w:r>
      <w:r>
        <w:rPr>
          <w:rFonts w:ascii="Arial" w:hAnsi="Arial" w:cs="Arial"/>
          <w:b/>
          <w:sz w:val="22"/>
        </w:rPr>
        <w:t>6</w:t>
      </w:r>
    </w:p>
    <w:tbl>
      <w:tblPr>
        <w:tblW w:w="109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851"/>
        <w:gridCol w:w="1275"/>
        <w:gridCol w:w="1276"/>
        <w:gridCol w:w="2268"/>
        <w:gridCol w:w="992"/>
        <w:gridCol w:w="1276"/>
        <w:gridCol w:w="1134"/>
        <w:gridCol w:w="842"/>
      </w:tblGrid>
      <w:tr w:rsidR="00F42679" w:rsidRPr="00437598" w:rsidTr="00D11472">
        <w:trPr>
          <w:trHeight w:val="773"/>
          <w:tblHeader/>
        </w:trPr>
        <w:tc>
          <w:tcPr>
            <w:tcW w:w="1060" w:type="dxa"/>
            <w:shd w:val="clear" w:color="auto" w:fill="EAF1DD"/>
            <w:vAlign w:val="center"/>
          </w:tcPr>
          <w:p w:rsidR="00F42679" w:rsidRPr="00437598" w:rsidRDefault="00F42679" w:rsidP="00D91A7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CO" w:eastAsia="es-CO"/>
              </w:rPr>
            </w:pPr>
            <w:r w:rsidRPr="00437598">
              <w:rPr>
                <w:rFonts w:ascii="Arial" w:eastAsia="MS Mincho" w:hAnsi="Arial" w:cs="Arial"/>
                <w:b/>
                <w:sz w:val="14"/>
                <w:szCs w:val="14"/>
                <w:lang w:val="es-ES" w:eastAsia="ja-JP"/>
              </w:rPr>
              <w:t>NÚMERO DE CONTRATO</w:t>
            </w:r>
          </w:p>
        </w:tc>
        <w:tc>
          <w:tcPr>
            <w:tcW w:w="851" w:type="dxa"/>
            <w:shd w:val="clear" w:color="auto" w:fill="EAF1DD"/>
            <w:noWrap/>
            <w:vAlign w:val="center"/>
          </w:tcPr>
          <w:p w:rsidR="00F42679" w:rsidRPr="00437598" w:rsidRDefault="00F42679" w:rsidP="00D91A7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CO" w:eastAsia="es-CO"/>
              </w:rPr>
            </w:pPr>
            <w:r w:rsidRPr="00437598">
              <w:rPr>
                <w:rFonts w:ascii="Arial" w:eastAsia="MS Mincho" w:hAnsi="Arial" w:cs="Arial"/>
                <w:b/>
                <w:sz w:val="14"/>
                <w:szCs w:val="14"/>
                <w:lang w:val="es-ES" w:eastAsia="ja-JP"/>
              </w:rPr>
              <w:t>FECHA</w:t>
            </w:r>
          </w:p>
        </w:tc>
        <w:tc>
          <w:tcPr>
            <w:tcW w:w="1275" w:type="dxa"/>
            <w:shd w:val="clear" w:color="auto" w:fill="EAF1DD"/>
            <w:vAlign w:val="center"/>
          </w:tcPr>
          <w:p w:rsidR="00F42679" w:rsidRPr="00437598" w:rsidRDefault="00F42679" w:rsidP="00D91A7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CO" w:eastAsia="es-CO"/>
              </w:rPr>
            </w:pPr>
            <w:r w:rsidRPr="00437598">
              <w:rPr>
                <w:rFonts w:ascii="Arial" w:eastAsia="MS Mincho" w:hAnsi="Arial" w:cs="Arial"/>
                <w:b/>
                <w:sz w:val="14"/>
                <w:szCs w:val="14"/>
                <w:lang w:val="es-ES" w:eastAsia="ja-JP"/>
              </w:rPr>
              <w:t>NOMBRE CONTRATISTA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F42679" w:rsidRPr="00437598" w:rsidRDefault="00F42679" w:rsidP="00D91A7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CO" w:eastAsia="es-CO"/>
              </w:rPr>
            </w:pPr>
            <w:r w:rsidRPr="00437598">
              <w:rPr>
                <w:rFonts w:ascii="Arial" w:eastAsia="MS Mincho" w:hAnsi="Arial" w:cs="Arial"/>
                <w:b/>
                <w:sz w:val="14"/>
                <w:szCs w:val="14"/>
                <w:lang w:val="es-ES" w:eastAsia="ja-JP"/>
              </w:rPr>
              <w:t>MODALIDAD DE CONTRATACIÓN</w:t>
            </w:r>
          </w:p>
        </w:tc>
        <w:tc>
          <w:tcPr>
            <w:tcW w:w="2268" w:type="dxa"/>
            <w:shd w:val="clear" w:color="auto" w:fill="EAF1DD"/>
            <w:vAlign w:val="center"/>
          </w:tcPr>
          <w:p w:rsidR="00F42679" w:rsidRPr="00437598" w:rsidRDefault="00F42679" w:rsidP="00D91A7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CO" w:eastAsia="es-CO"/>
              </w:rPr>
            </w:pPr>
            <w:r w:rsidRPr="00437598">
              <w:rPr>
                <w:rFonts w:ascii="Arial" w:eastAsia="MS Mincho" w:hAnsi="Arial" w:cs="Arial"/>
                <w:b/>
                <w:sz w:val="14"/>
                <w:szCs w:val="14"/>
                <w:lang w:val="es-ES" w:eastAsia="ja-JP"/>
              </w:rPr>
              <w:t>OBJETO DEL CONTRATO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F42679" w:rsidRPr="00437598" w:rsidRDefault="00F42679" w:rsidP="00D91A71">
            <w:pPr>
              <w:jc w:val="center"/>
              <w:rPr>
                <w:rFonts w:ascii="Arial" w:eastAsia="MS Mincho" w:hAnsi="Arial" w:cs="Arial"/>
                <w:b/>
                <w:sz w:val="14"/>
                <w:szCs w:val="14"/>
                <w:lang w:val="es-ES" w:eastAsia="ja-JP"/>
              </w:rPr>
            </w:pPr>
            <w:r w:rsidRPr="00437598">
              <w:rPr>
                <w:rFonts w:ascii="Arial" w:eastAsia="MS Mincho" w:hAnsi="Arial" w:cs="Arial"/>
                <w:b/>
                <w:sz w:val="14"/>
                <w:szCs w:val="14"/>
                <w:lang w:val="es-ES" w:eastAsia="ja-JP"/>
              </w:rPr>
              <w:t>VALOR</w:t>
            </w:r>
          </w:p>
          <w:p w:rsidR="00F42679" w:rsidRPr="00437598" w:rsidRDefault="00F42679" w:rsidP="00D91A7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CO" w:eastAsia="es-CO"/>
              </w:rPr>
            </w:pPr>
            <w:r w:rsidRPr="00437598">
              <w:rPr>
                <w:rFonts w:ascii="Arial" w:eastAsia="MS Mincho" w:hAnsi="Arial" w:cs="Arial"/>
                <w:b/>
                <w:sz w:val="14"/>
                <w:szCs w:val="14"/>
                <w:lang w:val="es-ES" w:eastAsia="ja-JP"/>
              </w:rPr>
              <w:t>CONTRATO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F42679" w:rsidRPr="00437598" w:rsidRDefault="00F42679" w:rsidP="00D91A7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CO" w:eastAsia="es-CO"/>
              </w:rPr>
            </w:pPr>
            <w:r w:rsidRPr="00437598">
              <w:rPr>
                <w:rFonts w:ascii="Arial" w:eastAsia="MS Mincho" w:hAnsi="Arial" w:cs="Arial"/>
                <w:b/>
                <w:sz w:val="14"/>
                <w:szCs w:val="14"/>
                <w:lang w:val="es-ES" w:eastAsia="ja-JP"/>
              </w:rPr>
              <w:t>NOMBRE INTERVENTOR</w:t>
            </w:r>
          </w:p>
        </w:tc>
        <w:tc>
          <w:tcPr>
            <w:tcW w:w="1134" w:type="dxa"/>
            <w:shd w:val="clear" w:color="auto" w:fill="EAF1DD"/>
            <w:noWrap/>
            <w:vAlign w:val="center"/>
          </w:tcPr>
          <w:p w:rsidR="00F42679" w:rsidRPr="00437598" w:rsidRDefault="00F42679" w:rsidP="00D91A71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val="es-CO" w:eastAsia="es-CO"/>
              </w:rPr>
            </w:pPr>
            <w:r w:rsidRPr="00437598">
              <w:rPr>
                <w:rFonts w:ascii="Arial" w:eastAsia="MS Mincho" w:hAnsi="Arial" w:cs="Arial"/>
                <w:b/>
                <w:sz w:val="14"/>
                <w:szCs w:val="14"/>
                <w:lang w:val="es-ES" w:eastAsia="ja-JP"/>
              </w:rPr>
              <w:t>EJECUTADO</w:t>
            </w:r>
          </w:p>
        </w:tc>
        <w:tc>
          <w:tcPr>
            <w:tcW w:w="842" w:type="dxa"/>
            <w:shd w:val="clear" w:color="auto" w:fill="EAF1DD"/>
            <w:vAlign w:val="center"/>
          </w:tcPr>
          <w:p w:rsidR="00F42679" w:rsidRPr="00437598" w:rsidRDefault="00F42679" w:rsidP="00D91A71">
            <w:pPr>
              <w:jc w:val="center"/>
              <w:rPr>
                <w:rFonts w:ascii="Arial" w:eastAsia="MS Mincho" w:hAnsi="Arial" w:cs="Arial"/>
                <w:b/>
                <w:sz w:val="14"/>
                <w:szCs w:val="14"/>
                <w:lang w:val="es-ES" w:eastAsia="ja-JP"/>
              </w:rPr>
            </w:pPr>
            <w:r w:rsidRPr="00437598">
              <w:rPr>
                <w:rFonts w:ascii="Arial" w:eastAsia="MS Mincho" w:hAnsi="Arial" w:cs="Arial"/>
                <w:b/>
                <w:sz w:val="14"/>
                <w:szCs w:val="14"/>
                <w:lang w:val="es-ES" w:eastAsia="ja-JP"/>
              </w:rPr>
              <w:t>EN PROCESO</w:t>
            </w:r>
          </w:p>
        </w:tc>
      </w:tr>
      <w:tr w:rsidR="00F42679" w:rsidRPr="00437598" w:rsidTr="00D11472">
        <w:trPr>
          <w:trHeight w:val="377"/>
        </w:trPr>
        <w:tc>
          <w:tcPr>
            <w:tcW w:w="1060" w:type="dxa"/>
            <w:shd w:val="clear" w:color="auto" w:fill="auto"/>
            <w:noWrap/>
            <w:vAlign w:val="center"/>
          </w:tcPr>
          <w:p w:rsidR="00F42679" w:rsidRPr="00D11472" w:rsidRDefault="00D11472" w:rsidP="00D91A71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D11472">
              <w:rPr>
                <w:rFonts w:ascii="Arial" w:hAnsi="Arial" w:cs="Arial"/>
                <w:sz w:val="14"/>
                <w:szCs w:val="14"/>
                <w:lang w:val="es-CO" w:eastAsia="es-CO"/>
              </w:rPr>
              <w:t>4600005408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42679" w:rsidRPr="00D11472" w:rsidRDefault="00D11472" w:rsidP="00D91A71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D11472">
              <w:rPr>
                <w:rFonts w:ascii="Arial" w:hAnsi="Arial" w:cs="Arial"/>
                <w:sz w:val="14"/>
                <w:szCs w:val="14"/>
                <w:lang w:val="es-CO" w:eastAsia="es-CO"/>
              </w:rPr>
              <w:t>2016.08.04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2679" w:rsidRPr="00D11472" w:rsidRDefault="00D11472" w:rsidP="00D91A71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D11472">
              <w:rPr>
                <w:rFonts w:ascii="Arial" w:hAnsi="Arial" w:cs="Arial"/>
                <w:sz w:val="14"/>
                <w:szCs w:val="14"/>
                <w:lang w:val="es-CO" w:eastAsia="es-CO"/>
              </w:rPr>
              <w:t>QUÍMICOS Y REACTIVOS S.A.S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2679" w:rsidRPr="00D11472" w:rsidRDefault="00D11472" w:rsidP="00D91A71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D11472">
              <w:rPr>
                <w:rFonts w:ascii="Arial" w:hAnsi="Arial" w:cs="Arial"/>
                <w:sz w:val="14"/>
                <w:szCs w:val="14"/>
                <w:lang w:val="es-CO" w:eastAsia="es-CO"/>
              </w:rPr>
              <w:t>CONTRATACIÓN DIRECTA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2679" w:rsidRPr="00D11472" w:rsidRDefault="00D11472" w:rsidP="00D91A71">
            <w:pPr>
              <w:jc w:val="both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D11472">
              <w:rPr>
                <w:rFonts w:ascii="Arial" w:hAnsi="Arial" w:cs="Arial"/>
                <w:sz w:val="14"/>
                <w:szCs w:val="14"/>
                <w:lang w:val="es-CO" w:eastAsia="es-CO"/>
              </w:rPr>
              <w:t>PRESTAR EL SERVICIO DE MANTENIMIENTO PREVENTIVO Y CALIBRACIÓN DE LOS EQUIPOS DE DESIONIZACIÓN DE AGUA CASCADA IX Y RO MARCA PALL DE LA OFICINA DE LABORATORIO DE LA FÁBRICA DE LICORES Y ALCOHOLES DE ANTIOQUIA LAB-FLA.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2679" w:rsidRPr="00D11472" w:rsidRDefault="00D11472" w:rsidP="00D91A71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D11472">
              <w:rPr>
                <w:rFonts w:ascii="Arial" w:hAnsi="Arial" w:cs="Arial"/>
                <w:sz w:val="14"/>
                <w:szCs w:val="14"/>
                <w:lang w:val="es-CO" w:eastAsia="es-CO"/>
              </w:rPr>
              <w:t>$ 9.989.920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2679" w:rsidRPr="00D11472" w:rsidRDefault="00D11472" w:rsidP="00D91A71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D11472">
              <w:rPr>
                <w:rFonts w:ascii="Arial" w:hAnsi="Arial" w:cs="Arial"/>
                <w:sz w:val="14"/>
                <w:szCs w:val="14"/>
                <w:lang w:val="es-CO" w:eastAsia="es-CO"/>
              </w:rPr>
              <w:t>ANDRÉS FELIPE RESTREPO ÁLVAREZ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42679" w:rsidRPr="00D11472" w:rsidRDefault="00D11472" w:rsidP="00D91A71">
            <w:pPr>
              <w:jc w:val="center"/>
              <w:rPr>
                <w:rFonts w:ascii="Arial" w:hAnsi="Arial" w:cs="Arial"/>
                <w:sz w:val="14"/>
              </w:rPr>
            </w:pPr>
            <w:r w:rsidRPr="00D11472"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F42679" w:rsidRPr="00D11472" w:rsidRDefault="00F42679" w:rsidP="00D91A7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F3140F" w:rsidRPr="00437598" w:rsidTr="00D11472">
        <w:trPr>
          <w:trHeight w:val="408"/>
        </w:trPr>
        <w:tc>
          <w:tcPr>
            <w:tcW w:w="1060" w:type="dxa"/>
            <w:shd w:val="clear" w:color="auto" w:fill="auto"/>
            <w:noWrap/>
            <w:vAlign w:val="center"/>
          </w:tcPr>
          <w:p w:rsidR="00F3140F" w:rsidRPr="00437598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D11472">
              <w:rPr>
                <w:rFonts w:ascii="Arial" w:hAnsi="Arial" w:cs="Arial"/>
                <w:sz w:val="14"/>
                <w:szCs w:val="14"/>
                <w:lang w:val="es-CO" w:eastAsia="es-CO"/>
              </w:rPr>
              <w:t>4600005522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3140F" w:rsidRPr="00437598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2016.07.21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140F" w:rsidRPr="00437598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OXÍGENOS DE COLOMBIA LTDA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40F" w:rsidRPr="00437598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MÍNIMA CUANTÍA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140F" w:rsidRPr="00437598" w:rsidRDefault="00F3140F" w:rsidP="00F3140F">
            <w:pPr>
              <w:jc w:val="both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D11472">
              <w:rPr>
                <w:rFonts w:ascii="Arial" w:hAnsi="Arial" w:cs="Arial"/>
                <w:sz w:val="14"/>
                <w:szCs w:val="14"/>
                <w:lang w:val="es-CO" w:eastAsia="es-CO"/>
              </w:rPr>
              <w:t>SUMINISTRAR  GASES PARA CROMATROGRAFIA DE ACUERDO CON LAS ESPECIFICACIONES TÉCNICAS REQUERIDAS POR LA FABRICA DE LICORES Y ALCOHOLES DE ANTIOQUIA.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40F" w:rsidRPr="00437598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F3140F">
              <w:rPr>
                <w:rFonts w:ascii="Arial" w:hAnsi="Arial" w:cs="Arial"/>
                <w:sz w:val="14"/>
                <w:szCs w:val="14"/>
                <w:lang w:val="es-CO" w:eastAsia="es-CO"/>
              </w:rPr>
              <w:t>$ 1.885.000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40F" w:rsidRPr="00D11472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D11472">
              <w:rPr>
                <w:rFonts w:ascii="Arial" w:hAnsi="Arial" w:cs="Arial"/>
                <w:sz w:val="14"/>
                <w:szCs w:val="14"/>
                <w:lang w:val="es-CO" w:eastAsia="es-CO"/>
              </w:rPr>
              <w:t>ANDRÉS FELIPE RESTREPO ÁLVAREZ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3140F" w:rsidRPr="00D11472" w:rsidRDefault="00F3140F" w:rsidP="00F3140F">
            <w:pPr>
              <w:jc w:val="center"/>
              <w:rPr>
                <w:rFonts w:ascii="Arial" w:hAnsi="Arial" w:cs="Arial"/>
                <w:sz w:val="14"/>
              </w:rPr>
            </w:pPr>
            <w:r w:rsidRPr="00D11472"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F3140F" w:rsidRPr="00437598" w:rsidRDefault="00F3140F" w:rsidP="00F3140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F3140F" w:rsidRPr="00437598" w:rsidTr="00D11472">
        <w:trPr>
          <w:trHeight w:val="408"/>
        </w:trPr>
        <w:tc>
          <w:tcPr>
            <w:tcW w:w="1060" w:type="dxa"/>
            <w:shd w:val="clear" w:color="auto" w:fill="auto"/>
            <w:noWrap/>
            <w:vAlign w:val="center"/>
          </w:tcPr>
          <w:p w:rsidR="00F3140F" w:rsidRPr="00437598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F3140F">
              <w:rPr>
                <w:rFonts w:ascii="Arial" w:hAnsi="Arial" w:cs="Arial"/>
                <w:sz w:val="14"/>
                <w:szCs w:val="14"/>
                <w:lang w:val="es-CO" w:eastAsia="es-CO"/>
              </w:rPr>
              <w:t>4600005216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3140F" w:rsidRPr="00437598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2016.05.12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140F" w:rsidRPr="00437598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F3140F">
              <w:rPr>
                <w:rFonts w:ascii="Arial" w:hAnsi="Arial" w:cs="Arial"/>
                <w:sz w:val="14"/>
                <w:szCs w:val="14"/>
                <w:lang w:val="es-CO" w:eastAsia="es-CO"/>
              </w:rPr>
              <w:t>KHYMOS S.A.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40F" w:rsidRPr="00437598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D11472">
              <w:rPr>
                <w:rFonts w:ascii="Arial" w:hAnsi="Arial" w:cs="Arial"/>
                <w:sz w:val="14"/>
                <w:szCs w:val="14"/>
                <w:lang w:val="es-CO" w:eastAsia="es-CO"/>
              </w:rPr>
              <w:t>CONTRATACIÓN DIRECTA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140F" w:rsidRPr="00437598" w:rsidRDefault="00F3140F" w:rsidP="00F3140F">
            <w:pPr>
              <w:jc w:val="both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F3140F">
              <w:rPr>
                <w:rFonts w:ascii="Arial" w:hAnsi="Arial" w:cs="Arial"/>
                <w:sz w:val="14"/>
                <w:szCs w:val="14"/>
                <w:lang w:val="es-CO" w:eastAsia="es-CO"/>
              </w:rPr>
              <w:t xml:space="preserve">PRESTACIÓN DEL SERVICIO DE MANTENIMIENTO PREVENTIVO Y CALIFICACIÓN, COMPRAR INSUMOS Y REPUESTOS PARA CROMATÓGRAFO LÍQUIDO AGILENT 1260 Y CROMATÓGRAFO DE GASES </w:t>
            </w:r>
            <w:r w:rsidRPr="00F3140F">
              <w:rPr>
                <w:rFonts w:ascii="Arial" w:hAnsi="Arial" w:cs="Arial"/>
                <w:sz w:val="14"/>
                <w:szCs w:val="14"/>
                <w:lang w:val="es-CO" w:eastAsia="es-CO"/>
              </w:rPr>
              <w:lastRenderedPageBreak/>
              <w:t>6890N DE LA OFICINA DE LABORATORIO DE LA FÁBRICA DE LICORES Y ALCOHOLES DE ANTIOQUIA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40F" w:rsidRPr="00437598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F3140F">
              <w:rPr>
                <w:rFonts w:ascii="Arial" w:hAnsi="Arial" w:cs="Arial"/>
                <w:sz w:val="14"/>
                <w:szCs w:val="14"/>
                <w:lang w:val="es-CO" w:eastAsia="es-CO"/>
              </w:rPr>
              <w:lastRenderedPageBreak/>
              <w:t>$52.347.189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40F" w:rsidRPr="00D11472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D11472">
              <w:rPr>
                <w:rFonts w:ascii="Arial" w:hAnsi="Arial" w:cs="Arial"/>
                <w:sz w:val="14"/>
                <w:szCs w:val="14"/>
                <w:lang w:val="es-CO" w:eastAsia="es-CO"/>
              </w:rPr>
              <w:t>ANDRÉS FELIPE RESTREPO ÁLVAREZ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3140F" w:rsidRPr="00D11472" w:rsidRDefault="00F3140F" w:rsidP="00F3140F">
            <w:pPr>
              <w:jc w:val="center"/>
              <w:rPr>
                <w:rFonts w:ascii="Arial" w:hAnsi="Arial" w:cs="Arial"/>
                <w:sz w:val="14"/>
              </w:rPr>
            </w:pPr>
            <w:r w:rsidRPr="00D11472"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F3140F" w:rsidRPr="00437598" w:rsidRDefault="00F3140F" w:rsidP="00F3140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F3140F" w:rsidRPr="00437598" w:rsidTr="00D11472">
        <w:trPr>
          <w:trHeight w:val="408"/>
        </w:trPr>
        <w:tc>
          <w:tcPr>
            <w:tcW w:w="1060" w:type="dxa"/>
            <w:shd w:val="clear" w:color="auto" w:fill="auto"/>
            <w:noWrap/>
            <w:vAlign w:val="center"/>
          </w:tcPr>
          <w:p w:rsidR="00F3140F" w:rsidRPr="00F3140F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F3140F">
              <w:rPr>
                <w:rFonts w:ascii="Arial" w:hAnsi="Arial" w:cs="Arial"/>
                <w:sz w:val="14"/>
                <w:szCs w:val="14"/>
                <w:lang w:val="es-CO" w:eastAsia="es-CO"/>
              </w:rPr>
              <w:lastRenderedPageBreak/>
              <w:t>4600005324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3140F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2016.06.03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140F" w:rsidRPr="00F3140F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F3140F">
              <w:rPr>
                <w:rFonts w:ascii="Arial" w:hAnsi="Arial" w:cs="Arial"/>
                <w:sz w:val="14"/>
                <w:szCs w:val="14"/>
                <w:lang w:val="es-CO" w:eastAsia="es-CO"/>
              </w:rPr>
              <w:t>TRAINING CORPORATION LTDA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40F" w:rsidRPr="00D11472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MÍNIMA CUANTÍA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140F" w:rsidRPr="00F3140F" w:rsidRDefault="00F3140F" w:rsidP="00F3140F">
            <w:pPr>
              <w:jc w:val="both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F3140F">
              <w:rPr>
                <w:rFonts w:ascii="Arial" w:hAnsi="Arial" w:cs="Arial"/>
                <w:sz w:val="14"/>
                <w:szCs w:val="14"/>
                <w:lang w:val="es-CO" w:eastAsia="es-CO"/>
              </w:rPr>
              <w:t>PRESTAR EL SERVICIO DE AUDITORÍA INTERNA AL SISTEMA DE GESTIÓN DE LA OFICINA DE LABORATORIO DE LA FÁBRICA DE LICORES Y ALCOHOLES DE ANTIOQUIA, ACREDITADA BAJO LA NORMA NTC:ISO/IEC 17025:2005 SISTEMA DE GESTIÓN DE LABORATORIOS, VERSIÓN 2005 APROBADA POR EL ONAC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40F" w:rsidRPr="00F3140F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F3140F">
              <w:rPr>
                <w:rFonts w:ascii="Arial" w:hAnsi="Arial" w:cs="Arial"/>
                <w:sz w:val="14"/>
                <w:szCs w:val="14"/>
                <w:lang w:val="es-CO" w:eastAsia="es-CO"/>
              </w:rPr>
              <w:t>$5.289.600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40F" w:rsidRPr="00D11472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D11472">
              <w:rPr>
                <w:rFonts w:ascii="Arial" w:hAnsi="Arial" w:cs="Arial"/>
                <w:sz w:val="14"/>
                <w:szCs w:val="14"/>
                <w:lang w:val="es-CO" w:eastAsia="es-CO"/>
              </w:rPr>
              <w:t>ANDRÉS FELIPE RESTREPO ÁLVAREZ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3140F" w:rsidRPr="00D11472" w:rsidRDefault="00F3140F" w:rsidP="00F3140F">
            <w:pPr>
              <w:jc w:val="center"/>
              <w:rPr>
                <w:rFonts w:ascii="Arial" w:hAnsi="Arial" w:cs="Arial"/>
                <w:sz w:val="14"/>
              </w:rPr>
            </w:pPr>
            <w:r w:rsidRPr="00D11472"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F3140F" w:rsidRPr="00437598" w:rsidRDefault="00F3140F" w:rsidP="00F3140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F3140F" w:rsidRPr="00437598" w:rsidTr="00D11472">
        <w:trPr>
          <w:trHeight w:val="408"/>
        </w:trPr>
        <w:tc>
          <w:tcPr>
            <w:tcW w:w="1060" w:type="dxa"/>
            <w:shd w:val="clear" w:color="auto" w:fill="auto"/>
            <w:noWrap/>
            <w:vAlign w:val="center"/>
          </w:tcPr>
          <w:p w:rsidR="00F3140F" w:rsidRPr="00F3140F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F3140F">
              <w:rPr>
                <w:rFonts w:ascii="Arial" w:hAnsi="Arial" w:cs="Arial"/>
                <w:sz w:val="14"/>
                <w:szCs w:val="14"/>
                <w:lang w:val="es-CO" w:eastAsia="es-CO"/>
              </w:rPr>
              <w:t>4600005347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3140F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2016.07.28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140F" w:rsidRPr="00F3140F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F3140F">
              <w:rPr>
                <w:rFonts w:ascii="Arial" w:hAnsi="Arial" w:cs="Arial"/>
                <w:sz w:val="14"/>
                <w:szCs w:val="14"/>
                <w:lang w:val="es-CO" w:eastAsia="es-CO"/>
              </w:rPr>
              <w:t>ORGANISMO NACIONAL DE ACREDITACION - ONAC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40F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F3140F">
              <w:rPr>
                <w:rFonts w:ascii="Arial" w:hAnsi="Arial" w:cs="Arial"/>
                <w:sz w:val="14"/>
                <w:szCs w:val="14"/>
                <w:lang w:val="es-CO" w:eastAsia="es-CO"/>
              </w:rPr>
              <w:t>CONTRATACIÓN DIRECTA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140F" w:rsidRPr="00F3140F" w:rsidRDefault="00F3140F" w:rsidP="00F3140F">
            <w:pPr>
              <w:jc w:val="both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F3140F">
              <w:rPr>
                <w:rFonts w:ascii="Arial" w:hAnsi="Arial" w:cs="Arial"/>
                <w:sz w:val="14"/>
                <w:szCs w:val="14"/>
                <w:lang w:val="es-CO" w:eastAsia="es-CO"/>
              </w:rPr>
              <w:t>EVALUCION DE VIGILACIA DE LA ACREDITACION DE LA OFICINA DE LABORATORIO APROBADA POR EL ONAC BAJO LA NORMA NTC-ISO/IEC 17025 VERSION 2005.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40F" w:rsidRPr="00F3140F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F3140F">
              <w:rPr>
                <w:rFonts w:ascii="Arial" w:hAnsi="Arial" w:cs="Arial"/>
                <w:sz w:val="14"/>
                <w:szCs w:val="14"/>
                <w:lang w:val="es-CO" w:eastAsia="es-CO"/>
              </w:rPr>
              <w:t>$15.697.427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40F" w:rsidRPr="00D11472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D11472">
              <w:rPr>
                <w:rFonts w:ascii="Arial" w:hAnsi="Arial" w:cs="Arial"/>
                <w:sz w:val="14"/>
                <w:szCs w:val="14"/>
                <w:lang w:val="es-CO" w:eastAsia="es-CO"/>
              </w:rPr>
              <w:t>ANDRÉS FELIPE RESTREPO ÁLVAREZ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3140F" w:rsidRPr="00D11472" w:rsidRDefault="00F3140F" w:rsidP="00F3140F">
            <w:pPr>
              <w:jc w:val="center"/>
              <w:rPr>
                <w:rFonts w:ascii="Arial" w:hAnsi="Arial" w:cs="Arial"/>
                <w:sz w:val="14"/>
              </w:rPr>
            </w:pPr>
            <w:r w:rsidRPr="00D11472"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F3140F" w:rsidRPr="00437598" w:rsidRDefault="00F3140F" w:rsidP="00F3140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F3140F" w:rsidRPr="00437598" w:rsidTr="00D11472">
        <w:trPr>
          <w:trHeight w:val="408"/>
        </w:trPr>
        <w:tc>
          <w:tcPr>
            <w:tcW w:w="1060" w:type="dxa"/>
            <w:shd w:val="clear" w:color="auto" w:fill="auto"/>
            <w:noWrap/>
            <w:vAlign w:val="center"/>
          </w:tcPr>
          <w:p w:rsidR="00F3140F" w:rsidRPr="00F3140F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F3140F">
              <w:rPr>
                <w:rFonts w:ascii="Arial" w:hAnsi="Arial" w:cs="Arial"/>
                <w:sz w:val="14"/>
                <w:szCs w:val="14"/>
                <w:lang w:val="es-CO" w:eastAsia="es-CO"/>
              </w:rPr>
              <w:t>4600005523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3140F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2016.07.21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140F" w:rsidRPr="00437598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F3140F">
              <w:rPr>
                <w:rFonts w:ascii="Arial" w:hAnsi="Arial" w:cs="Arial"/>
                <w:sz w:val="14"/>
                <w:szCs w:val="14"/>
                <w:lang w:val="es-CO" w:eastAsia="es-CO"/>
              </w:rPr>
              <w:t>LINDE COLOMBIA S.A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40F" w:rsidRPr="00437598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MÍNIMA CUANTÍA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140F" w:rsidRPr="00437598" w:rsidRDefault="00F3140F" w:rsidP="00F3140F">
            <w:pPr>
              <w:jc w:val="both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D11472">
              <w:rPr>
                <w:rFonts w:ascii="Arial" w:hAnsi="Arial" w:cs="Arial"/>
                <w:sz w:val="14"/>
                <w:szCs w:val="14"/>
                <w:lang w:val="es-CO" w:eastAsia="es-CO"/>
              </w:rPr>
              <w:t>SUMINISTRAR  GASES PARA CROMATROGRAFIA DE ACUERDO CON LAS ESPECIFICACIONES TÉCNICAS REQUERIDAS POR LA FABRICA DE LICORES Y ALCOHOLES DE ANTIOQUIA.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40F" w:rsidRPr="00F3140F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$</w:t>
            </w:r>
            <w:r w:rsidRPr="00F3140F">
              <w:rPr>
                <w:rFonts w:ascii="Arial" w:hAnsi="Arial" w:cs="Arial"/>
                <w:sz w:val="14"/>
                <w:szCs w:val="14"/>
                <w:lang w:val="es-CO" w:eastAsia="es-CO"/>
              </w:rPr>
              <w:t>4.024.202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40F" w:rsidRPr="00D11472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D11472">
              <w:rPr>
                <w:rFonts w:ascii="Arial" w:hAnsi="Arial" w:cs="Arial"/>
                <w:sz w:val="14"/>
                <w:szCs w:val="14"/>
                <w:lang w:val="es-CO" w:eastAsia="es-CO"/>
              </w:rPr>
              <w:t>ANDRÉS FELIPE RESTREPO ÁLVAREZ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3140F" w:rsidRPr="00D11472" w:rsidRDefault="00F3140F" w:rsidP="00F3140F">
            <w:pPr>
              <w:jc w:val="center"/>
              <w:rPr>
                <w:rFonts w:ascii="Arial" w:hAnsi="Arial" w:cs="Arial"/>
                <w:sz w:val="14"/>
              </w:rPr>
            </w:pPr>
            <w:r w:rsidRPr="00D11472"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F3140F" w:rsidRPr="00437598" w:rsidRDefault="00F3140F" w:rsidP="00F3140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F3140F" w:rsidRPr="00437598" w:rsidTr="00D11472">
        <w:trPr>
          <w:trHeight w:val="408"/>
        </w:trPr>
        <w:tc>
          <w:tcPr>
            <w:tcW w:w="1060" w:type="dxa"/>
            <w:shd w:val="clear" w:color="auto" w:fill="auto"/>
            <w:noWrap/>
            <w:vAlign w:val="center"/>
          </w:tcPr>
          <w:p w:rsidR="00F3140F" w:rsidRPr="00F3140F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F3140F">
              <w:rPr>
                <w:rFonts w:ascii="Arial" w:hAnsi="Arial" w:cs="Arial"/>
                <w:sz w:val="14"/>
                <w:szCs w:val="14"/>
                <w:lang w:val="es-CO" w:eastAsia="es-CO"/>
              </w:rPr>
              <w:t>4600005571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3140F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2016.07.25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140F" w:rsidRPr="00F3140F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F3140F">
              <w:rPr>
                <w:rFonts w:ascii="Arial" w:hAnsi="Arial" w:cs="Arial"/>
                <w:sz w:val="14"/>
                <w:szCs w:val="14"/>
                <w:lang w:val="es-CO" w:eastAsia="es-CO"/>
              </w:rPr>
              <w:t>EXPERTQUIM S.A.S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40F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MÍNIMA CUANTÍA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140F" w:rsidRPr="00D11472" w:rsidRDefault="00F3140F" w:rsidP="00F3140F">
            <w:pPr>
              <w:jc w:val="both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F3140F">
              <w:rPr>
                <w:rFonts w:ascii="Arial" w:hAnsi="Arial" w:cs="Arial"/>
                <w:sz w:val="14"/>
                <w:szCs w:val="14"/>
                <w:lang w:val="es-CO" w:eastAsia="es-CO"/>
              </w:rPr>
              <w:t>PRESTAR SERVICIOS DE ENSAYOS DE APTITUD INTERLABORATORIOS DE LOS MÉTODOS ACREDITADOS DE LA OFICINA DE LABORATORIO DE LA FLA A NIVEL INTERNACIONAL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40F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$</w:t>
            </w:r>
            <w:r w:rsidRPr="00F3140F">
              <w:rPr>
                <w:rFonts w:ascii="Arial" w:hAnsi="Arial" w:cs="Arial"/>
                <w:sz w:val="14"/>
                <w:szCs w:val="14"/>
                <w:lang w:val="es-CO" w:eastAsia="es-CO"/>
              </w:rPr>
              <w:t>2.412.800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40F" w:rsidRPr="00D11472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D11472">
              <w:rPr>
                <w:rFonts w:ascii="Arial" w:hAnsi="Arial" w:cs="Arial"/>
                <w:sz w:val="14"/>
                <w:szCs w:val="14"/>
                <w:lang w:val="es-CO" w:eastAsia="es-CO"/>
              </w:rPr>
              <w:t>ANDRÉS FELIPE RESTREPO ÁLVAREZ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3140F" w:rsidRPr="00D11472" w:rsidRDefault="00F3140F" w:rsidP="00F3140F">
            <w:pPr>
              <w:jc w:val="center"/>
              <w:rPr>
                <w:rFonts w:ascii="Arial" w:hAnsi="Arial" w:cs="Arial"/>
                <w:sz w:val="14"/>
              </w:rPr>
            </w:pPr>
            <w:r w:rsidRPr="00D11472"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F3140F" w:rsidRPr="00437598" w:rsidRDefault="00F3140F" w:rsidP="00F3140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F3140F" w:rsidRPr="00437598" w:rsidTr="00D11472">
        <w:trPr>
          <w:trHeight w:val="408"/>
        </w:trPr>
        <w:tc>
          <w:tcPr>
            <w:tcW w:w="1060" w:type="dxa"/>
            <w:shd w:val="clear" w:color="auto" w:fill="auto"/>
            <w:noWrap/>
            <w:vAlign w:val="center"/>
          </w:tcPr>
          <w:p w:rsidR="00F3140F" w:rsidRPr="00F3140F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F3140F">
              <w:rPr>
                <w:rFonts w:ascii="Arial" w:hAnsi="Arial" w:cs="Arial"/>
                <w:sz w:val="14"/>
                <w:szCs w:val="14"/>
                <w:lang w:val="es-CO" w:eastAsia="es-CO"/>
              </w:rPr>
              <w:t>4600005799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3140F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2016.09.27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140F" w:rsidRPr="00F3140F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F3140F">
              <w:rPr>
                <w:rFonts w:ascii="Arial" w:hAnsi="Arial" w:cs="Arial"/>
                <w:sz w:val="14"/>
                <w:szCs w:val="14"/>
                <w:lang w:val="es-CO" w:eastAsia="es-CO"/>
              </w:rPr>
              <w:t>LABZUL S.A.S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40F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F3140F">
              <w:rPr>
                <w:rFonts w:ascii="Arial" w:hAnsi="Arial" w:cs="Arial"/>
                <w:sz w:val="14"/>
                <w:szCs w:val="14"/>
                <w:lang w:val="es-CO" w:eastAsia="es-CO"/>
              </w:rPr>
              <w:t>CONTRATACIÓN DIRECTA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140F" w:rsidRPr="00F3140F" w:rsidRDefault="00F3140F" w:rsidP="00F3140F">
            <w:pPr>
              <w:jc w:val="both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F3140F">
              <w:rPr>
                <w:rFonts w:ascii="Arial" w:hAnsi="Arial" w:cs="Arial"/>
                <w:sz w:val="14"/>
                <w:szCs w:val="14"/>
                <w:lang w:val="es-CO" w:eastAsia="es-CO"/>
              </w:rPr>
              <w:t>PRESTAR SERVICIO DE MANTENIMIENTO PREVENTIVO Y/O CORRECTIVO PARA EQUIPOS METTLER TOLEDO Y COMPRAR SUS REPUESTOS E INSUMOS PARA LA OFICINA DE LABORATORIO DE LA FÁBRICA DE LICORES Y ALCOHOLES DE ANTIOQUIA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40F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$15.846.1</w:t>
            </w:r>
            <w:r w:rsidRPr="00F3140F">
              <w:rPr>
                <w:rFonts w:ascii="Arial" w:hAnsi="Arial" w:cs="Arial"/>
                <w:sz w:val="14"/>
                <w:szCs w:val="14"/>
                <w:lang w:val="es-CO" w:eastAsia="es-CO"/>
              </w:rPr>
              <w:t>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40F" w:rsidRPr="00D11472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D11472">
              <w:rPr>
                <w:rFonts w:ascii="Arial" w:hAnsi="Arial" w:cs="Arial"/>
                <w:sz w:val="14"/>
                <w:szCs w:val="14"/>
                <w:lang w:val="es-CO" w:eastAsia="es-CO"/>
              </w:rPr>
              <w:t>ANDRÉS FELIPE RESTREPO ÁLVAREZ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3140F" w:rsidRPr="00D11472" w:rsidRDefault="00F3140F" w:rsidP="00F3140F">
            <w:pPr>
              <w:jc w:val="center"/>
              <w:rPr>
                <w:rFonts w:ascii="Arial" w:hAnsi="Arial" w:cs="Arial"/>
                <w:sz w:val="14"/>
              </w:rPr>
            </w:pPr>
            <w:r w:rsidRPr="00D11472"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F3140F" w:rsidRPr="00437598" w:rsidRDefault="00F3140F" w:rsidP="00F3140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F3140F" w:rsidRPr="00437598" w:rsidTr="00D11472">
        <w:trPr>
          <w:trHeight w:val="408"/>
        </w:trPr>
        <w:tc>
          <w:tcPr>
            <w:tcW w:w="1060" w:type="dxa"/>
            <w:shd w:val="clear" w:color="auto" w:fill="auto"/>
            <w:noWrap/>
            <w:vAlign w:val="center"/>
          </w:tcPr>
          <w:p w:rsidR="00F3140F" w:rsidRPr="00F3140F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F3140F">
              <w:rPr>
                <w:rFonts w:ascii="Arial" w:hAnsi="Arial" w:cs="Arial"/>
                <w:sz w:val="14"/>
                <w:szCs w:val="14"/>
                <w:lang w:val="es-CO" w:eastAsia="es-CO"/>
              </w:rPr>
              <w:t>4600005852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3140F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2016.10.04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140F" w:rsidRPr="00F3140F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F3140F">
              <w:rPr>
                <w:rFonts w:ascii="Arial" w:hAnsi="Arial" w:cs="Arial"/>
                <w:sz w:val="14"/>
                <w:szCs w:val="14"/>
                <w:lang w:val="es-CO" w:eastAsia="es-CO"/>
              </w:rPr>
              <w:t>AVÁNTIKA COLOMBIA S.A.S.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40F" w:rsidRPr="00F3140F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MÍNIMA CUANTÍA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140F" w:rsidRPr="00F3140F" w:rsidRDefault="00F3140F" w:rsidP="00F3140F">
            <w:pPr>
              <w:jc w:val="both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F3140F">
              <w:rPr>
                <w:rFonts w:ascii="Arial" w:hAnsi="Arial" w:cs="Arial"/>
                <w:sz w:val="14"/>
                <w:szCs w:val="14"/>
                <w:lang w:val="es-CO" w:eastAsia="es-CO"/>
              </w:rPr>
              <w:t>SUMINISTRAR REACTIVOS Y CONSUMIBLES PARA LA OFICINA DE  LABORATORIO Y EL LABORATORIO DE BACTERIOLOGÍA DE LA FÁBRICA DE LICORES DE ANTIOQUIA DE ACUERDO CON LAS ESPECIFICACIONES TÉCNICAS REQUERIDAS (Lote 1: Ítems 1, 14, 16 y 20; Lote 2: Completo; Lote 3: Ítems 1 y 2;Lote 4: Ítem 1)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40F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$</w:t>
            </w:r>
            <w:r w:rsidRPr="00F3140F">
              <w:rPr>
                <w:rFonts w:ascii="Arial" w:hAnsi="Arial" w:cs="Arial"/>
                <w:sz w:val="14"/>
                <w:szCs w:val="14"/>
                <w:lang w:val="es-CO" w:eastAsia="es-CO"/>
              </w:rPr>
              <w:t>10.502.872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40F" w:rsidRPr="00D11472" w:rsidRDefault="00F3140F" w:rsidP="00F3140F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D11472">
              <w:rPr>
                <w:rFonts w:ascii="Arial" w:hAnsi="Arial" w:cs="Arial"/>
                <w:sz w:val="14"/>
                <w:szCs w:val="14"/>
                <w:lang w:val="es-CO" w:eastAsia="es-CO"/>
              </w:rPr>
              <w:t>ANDRÉS FELIPE RESTREPO ÁLVAREZ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3140F" w:rsidRPr="00D11472" w:rsidRDefault="00F3140F" w:rsidP="00F3140F">
            <w:pPr>
              <w:jc w:val="center"/>
              <w:rPr>
                <w:rFonts w:ascii="Arial" w:hAnsi="Arial" w:cs="Arial"/>
                <w:sz w:val="14"/>
              </w:rPr>
            </w:pPr>
            <w:r w:rsidRPr="00D11472"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F3140F" w:rsidRPr="00437598" w:rsidRDefault="00F3140F" w:rsidP="00F3140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3A3D46" w:rsidRPr="00437598" w:rsidTr="00D11472">
        <w:trPr>
          <w:trHeight w:val="408"/>
        </w:trPr>
        <w:tc>
          <w:tcPr>
            <w:tcW w:w="1060" w:type="dxa"/>
            <w:shd w:val="clear" w:color="auto" w:fill="auto"/>
            <w:noWrap/>
            <w:vAlign w:val="center"/>
          </w:tcPr>
          <w:p w:rsidR="003A3D46" w:rsidRPr="00F3140F" w:rsidRDefault="003A3D46" w:rsidP="003A3D46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4600005857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A3D46" w:rsidRDefault="003A3D46" w:rsidP="003A3D46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2016.10.04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3D46" w:rsidRPr="00790630" w:rsidRDefault="003A3D46" w:rsidP="003A3D46">
            <w:pPr>
              <w:jc w:val="center"/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790630">
              <w:rPr>
                <w:rFonts w:ascii="Arial" w:hAnsi="Arial" w:cs="Arial"/>
                <w:sz w:val="14"/>
                <w:szCs w:val="14"/>
                <w:lang w:val="en-US" w:eastAsia="es-CO"/>
              </w:rPr>
              <w:t>ASCAVI GROUP S.A.S.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3D46" w:rsidRPr="00F3140F" w:rsidRDefault="003A3D46" w:rsidP="003A3D46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MÍNIMA CUANTÍA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3D46" w:rsidRPr="00F3140F" w:rsidRDefault="003A3D46" w:rsidP="003A3D46">
            <w:pPr>
              <w:jc w:val="both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F3140F">
              <w:rPr>
                <w:rFonts w:ascii="Arial" w:hAnsi="Arial" w:cs="Arial"/>
                <w:sz w:val="14"/>
                <w:szCs w:val="14"/>
                <w:lang w:val="es-CO" w:eastAsia="es-CO"/>
              </w:rPr>
              <w:t xml:space="preserve">SUMINISTRAR REACTIVOS Y CONSUMIBLES PARA LA OFICINA DE  LABORATORIO Y EL LABORATORIO DE BACTERIOLOGÍA DE LA FÁBRICA DE LICORES DE ANTIOQUIA DE ACUERDO CON LAS ESPECIFICACIONES TÉCNICAS REQUERIDAS (Lote </w:t>
            </w: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4</w:t>
            </w:r>
            <w:r w:rsidRPr="00F3140F">
              <w:rPr>
                <w:rFonts w:ascii="Arial" w:hAnsi="Arial" w:cs="Arial"/>
                <w:sz w:val="14"/>
                <w:szCs w:val="14"/>
                <w:lang w:val="es-CO" w:eastAsia="es-CO"/>
              </w:rPr>
              <w:t xml:space="preserve">: Ítems </w:t>
            </w: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2)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3D46" w:rsidRDefault="003A3D46" w:rsidP="003A3D46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$900.000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3D46" w:rsidRPr="00D11472" w:rsidRDefault="003A3D46" w:rsidP="003A3D46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D11472">
              <w:rPr>
                <w:rFonts w:ascii="Arial" w:hAnsi="Arial" w:cs="Arial"/>
                <w:sz w:val="14"/>
                <w:szCs w:val="14"/>
                <w:lang w:val="es-CO" w:eastAsia="es-CO"/>
              </w:rPr>
              <w:t>ANDRÉS FELIPE RESTREPO ÁLVAREZ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A3D46" w:rsidRPr="00D11472" w:rsidRDefault="003A3D46" w:rsidP="003A3D46">
            <w:pPr>
              <w:jc w:val="center"/>
              <w:rPr>
                <w:rFonts w:ascii="Arial" w:hAnsi="Arial" w:cs="Arial"/>
                <w:sz w:val="14"/>
              </w:rPr>
            </w:pPr>
            <w:r w:rsidRPr="00D11472"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3A3D46" w:rsidRPr="00437598" w:rsidRDefault="003A3D46" w:rsidP="003A3D4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8D62EC" w:rsidRPr="00437598" w:rsidTr="00D11472">
        <w:trPr>
          <w:trHeight w:val="408"/>
        </w:trPr>
        <w:tc>
          <w:tcPr>
            <w:tcW w:w="1060" w:type="dxa"/>
            <w:shd w:val="clear" w:color="auto" w:fill="auto"/>
            <w:noWrap/>
            <w:vAlign w:val="center"/>
          </w:tcPr>
          <w:p w:rsidR="008D62EC" w:rsidRDefault="008D62EC" w:rsidP="008D62EC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8D62EC">
              <w:rPr>
                <w:rFonts w:ascii="Arial" w:hAnsi="Arial" w:cs="Arial"/>
                <w:sz w:val="14"/>
                <w:szCs w:val="14"/>
                <w:lang w:val="es-CO" w:eastAsia="es-CO"/>
              </w:rPr>
              <w:t>4600005858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D62EC" w:rsidRDefault="008D62EC" w:rsidP="008D62EC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2016.10.04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62EC" w:rsidRPr="00F3140F" w:rsidRDefault="008D62EC" w:rsidP="008D62EC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8D62EC">
              <w:rPr>
                <w:rFonts w:ascii="Arial" w:hAnsi="Arial" w:cs="Arial"/>
                <w:sz w:val="14"/>
                <w:szCs w:val="14"/>
                <w:lang w:val="es-CO" w:eastAsia="es-CO"/>
              </w:rPr>
              <w:t>FILTRACIÓN Y ANÁLISIS  S.A.S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2EC" w:rsidRPr="00F3140F" w:rsidRDefault="008D62EC" w:rsidP="008D62EC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MÍNIMA CUANTÍA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62EC" w:rsidRPr="00F3140F" w:rsidRDefault="008D62EC" w:rsidP="008D62EC">
            <w:pPr>
              <w:jc w:val="both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8D62EC">
              <w:rPr>
                <w:rFonts w:ascii="Arial" w:hAnsi="Arial" w:cs="Arial"/>
                <w:sz w:val="14"/>
                <w:szCs w:val="14"/>
                <w:lang w:val="es-CO" w:eastAsia="es-CO"/>
              </w:rPr>
              <w:t xml:space="preserve">SUMINISTRAR REACTIVOS Y CONSUMIBLES PARA LA OFICINA DE  LABORATORIO Y EL LABORATORIO DE BACTERIOLOGÍA DE LA </w:t>
            </w:r>
            <w:r w:rsidRPr="008D62EC">
              <w:rPr>
                <w:rFonts w:ascii="Arial" w:hAnsi="Arial" w:cs="Arial"/>
                <w:sz w:val="14"/>
                <w:szCs w:val="14"/>
                <w:lang w:val="es-CO" w:eastAsia="es-CO"/>
              </w:rPr>
              <w:lastRenderedPageBreak/>
              <w:t>FÁBRICA DE LICORES DE ANTIOQUIA DE ACUERDO CON LAS ESPECIFICACIONES TÉCNICAS REQUERIDAS (Lote 1: Ítems 2,3,4,5,6,7,8,10,21,22,23; Lote 3: Ítem 6; Lote 4: Ítem 3)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62EC" w:rsidRDefault="008D62EC" w:rsidP="008D62EC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lastRenderedPageBreak/>
              <w:t>$</w:t>
            </w:r>
            <w:r w:rsidRPr="008D62EC">
              <w:rPr>
                <w:rFonts w:ascii="Arial" w:hAnsi="Arial" w:cs="Arial"/>
                <w:sz w:val="14"/>
                <w:szCs w:val="14"/>
                <w:lang w:val="es-CO" w:eastAsia="es-CO"/>
              </w:rPr>
              <w:t>9.930.296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2EC" w:rsidRPr="00D11472" w:rsidRDefault="008D62EC" w:rsidP="008D62EC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D11472">
              <w:rPr>
                <w:rFonts w:ascii="Arial" w:hAnsi="Arial" w:cs="Arial"/>
                <w:sz w:val="14"/>
                <w:szCs w:val="14"/>
                <w:lang w:val="es-CO" w:eastAsia="es-CO"/>
              </w:rPr>
              <w:t>ANDRÉS FELIPE RESTREPO ÁLVAREZ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62EC" w:rsidRPr="00D11472" w:rsidRDefault="008D62EC" w:rsidP="008D62EC">
            <w:pPr>
              <w:jc w:val="center"/>
              <w:rPr>
                <w:rFonts w:ascii="Arial" w:hAnsi="Arial" w:cs="Arial"/>
                <w:sz w:val="14"/>
              </w:rPr>
            </w:pPr>
            <w:r w:rsidRPr="00D11472"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8D62EC" w:rsidRPr="00437598" w:rsidRDefault="008D62EC" w:rsidP="008D6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8D62EC" w:rsidRPr="00437598" w:rsidTr="00D11472">
        <w:trPr>
          <w:trHeight w:val="408"/>
        </w:trPr>
        <w:tc>
          <w:tcPr>
            <w:tcW w:w="1060" w:type="dxa"/>
            <w:shd w:val="clear" w:color="auto" w:fill="auto"/>
            <w:noWrap/>
            <w:vAlign w:val="center"/>
          </w:tcPr>
          <w:p w:rsidR="008D62EC" w:rsidRPr="008D62EC" w:rsidRDefault="008D62EC" w:rsidP="008D62EC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8D62EC">
              <w:rPr>
                <w:rFonts w:ascii="Arial" w:hAnsi="Arial" w:cs="Arial"/>
                <w:sz w:val="14"/>
                <w:szCs w:val="14"/>
                <w:lang w:val="es-CO" w:eastAsia="es-CO"/>
              </w:rPr>
              <w:lastRenderedPageBreak/>
              <w:t>4600005860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D62EC" w:rsidRDefault="008D62EC" w:rsidP="008D62EC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2016.10.04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62EC" w:rsidRPr="00F3140F" w:rsidRDefault="008D62EC" w:rsidP="008D62EC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8D62EC">
              <w:rPr>
                <w:rFonts w:ascii="Arial" w:hAnsi="Arial" w:cs="Arial"/>
                <w:sz w:val="14"/>
                <w:szCs w:val="14"/>
                <w:lang w:val="es-CO" w:eastAsia="es-CO"/>
              </w:rPr>
              <w:t>BLAMIS DOTACIONES LABORATORIO LTDA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2EC" w:rsidRPr="00F3140F" w:rsidRDefault="008D62EC" w:rsidP="008D62EC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MÍNIMA CUANTÍA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62EC" w:rsidRPr="008D62EC" w:rsidRDefault="008D62EC" w:rsidP="008D62EC">
            <w:pPr>
              <w:jc w:val="both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8D62EC">
              <w:rPr>
                <w:rFonts w:ascii="Arial" w:hAnsi="Arial" w:cs="Arial"/>
                <w:sz w:val="14"/>
                <w:szCs w:val="14"/>
                <w:lang w:val="es-CO" w:eastAsia="es-CO"/>
              </w:rPr>
              <w:t>SUMINISTRAR REACTIVOS Y CONSUMIBLES PARA LA OFICINA DE LABORATORIO Y EL LABORATORIO DE BACTERIOLOGÍA DE LA FÁBRICA DE LICORES Y ALCOHOLES DE ANTIOQUIA DE ACUERDO CON LAS ESPECIFICACIONES TÉCNICAS REQUERIDAS: LOTE 4: ITEM 4.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62EC" w:rsidRDefault="008D62EC" w:rsidP="008D62EC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8D62EC">
              <w:rPr>
                <w:rFonts w:ascii="Arial" w:hAnsi="Arial" w:cs="Arial"/>
                <w:sz w:val="14"/>
                <w:szCs w:val="14"/>
                <w:lang w:val="es-CO" w:eastAsia="es-CO"/>
              </w:rPr>
              <w:t>$1.841.616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2EC" w:rsidRPr="00D11472" w:rsidRDefault="008D62EC" w:rsidP="008D62EC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D11472">
              <w:rPr>
                <w:rFonts w:ascii="Arial" w:hAnsi="Arial" w:cs="Arial"/>
                <w:sz w:val="14"/>
                <w:szCs w:val="14"/>
                <w:lang w:val="es-CO" w:eastAsia="es-CO"/>
              </w:rPr>
              <w:t>ANDRÉS FELIPE RESTREPO ÁLVAREZ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62EC" w:rsidRPr="00D11472" w:rsidRDefault="008D62EC" w:rsidP="008D62EC">
            <w:pPr>
              <w:jc w:val="center"/>
              <w:rPr>
                <w:rFonts w:ascii="Arial" w:hAnsi="Arial" w:cs="Arial"/>
                <w:sz w:val="14"/>
              </w:rPr>
            </w:pPr>
            <w:r w:rsidRPr="00D11472"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8D62EC" w:rsidRPr="00437598" w:rsidRDefault="008D62EC" w:rsidP="008D6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031B00" w:rsidRPr="00437598" w:rsidTr="00D11472">
        <w:trPr>
          <w:trHeight w:val="408"/>
        </w:trPr>
        <w:tc>
          <w:tcPr>
            <w:tcW w:w="1060" w:type="dxa"/>
            <w:shd w:val="clear" w:color="auto" w:fill="auto"/>
            <w:noWrap/>
            <w:vAlign w:val="center"/>
          </w:tcPr>
          <w:p w:rsidR="00031B00" w:rsidRPr="008D62EC" w:rsidRDefault="00031B00" w:rsidP="00031B00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031B00">
              <w:rPr>
                <w:rFonts w:ascii="Arial" w:hAnsi="Arial" w:cs="Arial"/>
                <w:sz w:val="14"/>
                <w:szCs w:val="14"/>
                <w:lang w:val="es-CO" w:eastAsia="es-CO"/>
              </w:rPr>
              <w:t>4600005861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31B00" w:rsidRDefault="00031B00" w:rsidP="00031B00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2016.10.04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1B00" w:rsidRPr="00F3140F" w:rsidRDefault="00031B00" w:rsidP="00031B00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031B00">
              <w:rPr>
                <w:rFonts w:ascii="Arial" w:hAnsi="Arial" w:cs="Arial"/>
                <w:sz w:val="14"/>
                <w:szCs w:val="14"/>
                <w:lang w:val="es-CO" w:eastAsia="es-CO"/>
              </w:rPr>
              <w:t>KHYMÓS S.A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1B00" w:rsidRPr="00F3140F" w:rsidRDefault="00031B00" w:rsidP="00031B00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MÍNIMA CUANTÍA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1B00" w:rsidRPr="008D62EC" w:rsidRDefault="00031B00" w:rsidP="00031B00">
            <w:pPr>
              <w:jc w:val="both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031B00">
              <w:rPr>
                <w:rFonts w:ascii="Arial" w:hAnsi="Arial" w:cs="Arial"/>
                <w:sz w:val="14"/>
                <w:szCs w:val="14"/>
                <w:lang w:val="es-CO" w:eastAsia="es-CO"/>
              </w:rPr>
              <w:t>SUMINISTRAR REACTIVOS Y CONSUMIBLES PARA LA OFICINA DE  LABORATORIO Y EL LABORATORIO DE BACTERIOLOGÍA DE LA FÁBRICA DE LICORES DE ANTIOQUIA DE ACUERDO CON LAS ESPECIFICACIONES TÉCNICAS REQUERIDAS (Lote 3: Ítem 4)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1B00" w:rsidRPr="008D62EC" w:rsidRDefault="00E56A2B" w:rsidP="00031B00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$</w:t>
            </w:r>
            <w:r w:rsidR="00031B00" w:rsidRPr="00031B00">
              <w:rPr>
                <w:rFonts w:ascii="Arial" w:hAnsi="Arial" w:cs="Arial"/>
                <w:sz w:val="14"/>
                <w:szCs w:val="14"/>
                <w:lang w:val="es-CO" w:eastAsia="es-CO"/>
              </w:rPr>
              <w:t>2.794.245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1B00" w:rsidRPr="00D11472" w:rsidRDefault="00031B00" w:rsidP="00031B00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D11472">
              <w:rPr>
                <w:rFonts w:ascii="Arial" w:hAnsi="Arial" w:cs="Arial"/>
                <w:sz w:val="14"/>
                <w:szCs w:val="14"/>
                <w:lang w:val="es-CO" w:eastAsia="es-CO"/>
              </w:rPr>
              <w:t>ANDRÉS FELIPE RESTREPO ÁLVAREZ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31B00" w:rsidRPr="00D11472" w:rsidRDefault="00031B00" w:rsidP="00031B00">
            <w:pPr>
              <w:jc w:val="center"/>
              <w:rPr>
                <w:rFonts w:ascii="Arial" w:hAnsi="Arial" w:cs="Arial"/>
                <w:sz w:val="14"/>
              </w:rPr>
            </w:pPr>
            <w:r w:rsidRPr="00D11472"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031B00" w:rsidRPr="00437598" w:rsidRDefault="00031B00" w:rsidP="00031B0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E56A2B" w:rsidRPr="00437598" w:rsidTr="00D11472">
        <w:trPr>
          <w:trHeight w:val="408"/>
        </w:trPr>
        <w:tc>
          <w:tcPr>
            <w:tcW w:w="1060" w:type="dxa"/>
            <w:shd w:val="clear" w:color="auto" w:fill="auto"/>
            <w:noWrap/>
            <w:vAlign w:val="center"/>
          </w:tcPr>
          <w:p w:rsidR="00E56A2B" w:rsidRPr="00031B00" w:rsidRDefault="00E56A2B" w:rsidP="00E56A2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E56A2B">
              <w:rPr>
                <w:rFonts w:ascii="Arial" w:hAnsi="Arial" w:cs="Arial"/>
                <w:sz w:val="14"/>
                <w:szCs w:val="14"/>
                <w:lang w:val="es-CO" w:eastAsia="es-CO"/>
              </w:rPr>
              <w:t>4600005862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56A2B" w:rsidRDefault="00E56A2B" w:rsidP="00E56A2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2016.10.04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6A2B" w:rsidRPr="00031B00" w:rsidRDefault="00E56A2B" w:rsidP="00E56A2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E56A2B">
              <w:rPr>
                <w:rFonts w:ascii="Arial" w:hAnsi="Arial" w:cs="Arial"/>
                <w:sz w:val="14"/>
                <w:szCs w:val="14"/>
                <w:lang w:val="es-CO" w:eastAsia="es-CO"/>
              </w:rPr>
              <w:t>CTL COMPANY LTDA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A2B" w:rsidRDefault="00E56A2B" w:rsidP="00E56A2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MÍNIMA CUANTÍA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A2B" w:rsidRPr="00031B00" w:rsidRDefault="00E56A2B" w:rsidP="00E56A2B">
            <w:pPr>
              <w:jc w:val="both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E56A2B">
              <w:rPr>
                <w:rFonts w:ascii="Arial" w:hAnsi="Arial" w:cs="Arial"/>
                <w:sz w:val="14"/>
                <w:szCs w:val="14"/>
                <w:lang w:val="es-CO" w:eastAsia="es-CO"/>
              </w:rPr>
              <w:t>SUMINISTRAR REACTIVOS Y CONSUMIBLES PARA LA OFICINA DE  LABORATORIO Y EL LABORATORIO DE BACTERIOLOGÍA DE LA FÁBRICA DE LICORES DE ANTIOQUIA DE ACUERDO CON LAS ESPECIFICACIONES TÉCNICAS REQUERIDAS (Lote 3: Ítems 7, 8, 9 y 10)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6A2B" w:rsidRDefault="00E56A2B" w:rsidP="00E56A2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$3.497.748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A2B" w:rsidRPr="00D11472" w:rsidRDefault="00E56A2B" w:rsidP="00E56A2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D11472">
              <w:rPr>
                <w:rFonts w:ascii="Arial" w:hAnsi="Arial" w:cs="Arial"/>
                <w:sz w:val="14"/>
                <w:szCs w:val="14"/>
                <w:lang w:val="es-CO" w:eastAsia="es-CO"/>
              </w:rPr>
              <w:t>ANDRÉS FELIPE RESTREPO ÁLVAREZ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56A2B" w:rsidRPr="00D11472" w:rsidRDefault="00E56A2B" w:rsidP="00E56A2B">
            <w:pPr>
              <w:jc w:val="center"/>
              <w:rPr>
                <w:rFonts w:ascii="Arial" w:hAnsi="Arial" w:cs="Arial"/>
                <w:sz w:val="14"/>
              </w:rPr>
            </w:pPr>
            <w:r w:rsidRPr="00D11472"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E56A2B" w:rsidRPr="00437598" w:rsidRDefault="00E56A2B" w:rsidP="00E56A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AE6385" w:rsidRPr="00437598" w:rsidTr="00D11472">
        <w:trPr>
          <w:trHeight w:val="408"/>
        </w:trPr>
        <w:tc>
          <w:tcPr>
            <w:tcW w:w="1060" w:type="dxa"/>
            <w:shd w:val="clear" w:color="auto" w:fill="auto"/>
            <w:noWrap/>
            <w:vAlign w:val="center"/>
          </w:tcPr>
          <w:p w:rsidR="00AE6385" w:rsidRPr="00E56A2B" w:rsidRDefault="00AE6385" w:rsidP="00AE6385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AE6385">
              <w:rPr>
                <w:rFonts w:ascii="Arial" w:hAnsi="Arial" w:cs="Arial"/>
                <w:sz w:val="14"/>
                <w:szCs w:val="14"/>
                <w:lang w:val="es-CO" w:eastAsia="es-CO"/>
              </w:rPr>
              <w:t>4600005864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E6385" w:rsidRDefault="00AE6385" w:rsidP="00AE6385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2016.10.04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6385" w:rsidRPr="00031B00" w:rsidRDefault="00AE6385" w:rsidP="00AE6385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AE6385">
              <w:rPr>
                <w:rFonts w:ascii="Arial" w:hAnsi="Arial" w:cs="Arial"/>
                <w:sz w:val="14"/>
                <w:szCs w:val="14"/>
                <w:lang w:val="es-CO" w:eastAsia="es-CO"/>
              </w:rPr>
              <w:t>ANNAR DIAGNOSTICA IMPORT S.A.S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6385" w:rsidRDefault="00AE6385" w:rsidP="00AE6385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MÍNIMA CUANTÍA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6385" w:rsidRPr="00E56A2B" w:rsidRDefault="00AE6385" w:rsidP="00AE6385">
            <w:pPr>
              <w:jc w:val="both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AE6385">
              <w:rPr>
                <w:rFonts w:ascii="Arial" w:hAnsi="Arial" w:cs="Arial"/>
                <w:sz w:val="14"/>
                <w:szCs w:val="14"/>
                <w:lang w:val="es-CO" w:eastAsia="es-CO"/>
              </w:rPr>
              <w:t>SUMINISTRAR REACTIVOS Y CONSUMIBLES PARA LA OFICINA DE  LABORATORIO Y EL LABORATORIO DE BACTERIOLOGÍA DE LA FÁBRICA DE LICORES DE ANTIOQUIA DE ACUERDO CON LAS ESPECIFICACIONES TÉCNICAS REQUERIDAS (Lote 1: Ítems 9,11,17 y19; Lote 3: Ítem 3; Lote 4: Ítems 5 y 6)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385" w:rsidRDefault="00AE6385" w:rsidP="00AE6385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$</w:t>
            </w:r>
            <w:r w:rsidRPr="00AE6385">
              <w:rPr>
                <w:rFonts w:ascii="Arial" w:hAnsi="Arial" w:cs="Arial"/>
                <w:sz w:val="14"/>
                <w:szCs w:val="14"/>
                <w:lang w:val="es-CO" w:eastAsia="es-CO"/>
              </w:rPr>
              <w:t>5.019.320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6385" w:rsidRPr="00D11472" w:rsidRDefault="00AE6385" w:rsidP="00AE6385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D11472">
              <w:rPr>
                <w:rFonts w:ascii="Arial" w:hAnsi="Arial" w:cs="Arial"/>
                <w:sz w:val="14"/>
                <w:szCs w:val="14"/>
                <w:lang w:val="es-CO" w:eastAsia="es-CO"/>
              </w:rPr>
              <w:t>ANDRÉS FELIPE RESTREPO ÁLVAREZ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E6385" w:rsidRPr="00D11472" w:rsidRDefault="00AE6385" w:rsidP="00AE6385">
            <w:pPr>
              <w:jc w:val="center"/>
              <w:rPr>
                <w:rFonts w:ascii="Arial" w:hAnsi="Arial" w:cs="Arial"/>
                <w:sz w:val="14"/>
              </w:rPr>
            </w:pPr>
            <w:r w:rsidRPr="00D11472"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AE6385" w:rsidRPr="00437598" w:rsidRDefault="00AE6385" w:rsidP="00AE638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FD7997" w:rsidRPr="00437598" w:rsidTr="00D11472">
        <w:trPr>
          <w:trHeight w:val="408"/>
        </w:trPr>
        <w:tc>
          <w:tcPr>
            <w:tcW w:w="1060" w:type="dxa"/>
            <w:shd w:val="clear" w:color="auto" w:fill="auto"/>
            <w:noWrap/>
            <w:vAlign w:val="center"/>
          </w:tcPr>
          <w:p w:rsidR="00FD7997" w:rsidRPr="00AE6385" w:rsidRDefault="00FD7997" w:rsidP="00FD7997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FD7997">
              <w:rPr>
                <w:rFonts w:ascii="Arial" w:hAnsi="Arial" w:cs="Arial"/>
                <w:sz w:val="14"/>
                <w:szCs w:val="14"/>
                <w:lang w:val="es-CO" w:eastAsia="es-CO"/>
              </w:rPr>
              <w:t>4600005865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7997" w:rsidRDefault="00FD7997" w:rsidP="00FD7997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2016.10.04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D7997" w:rsidRPr="00031B00" w:rsidRDefault="00FD7997" w:rsidP="00FD7997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FD7997">
              <w:rPr>
                <w:rFonts w:ascii="Arial" w:hAnsi="Arial" w:cs="Arial"/>
                <w:sz w:val="14"/>
                <w:szCs w:val="14"/>
                <w:lang w:val="es-CO" w:eastAsia="es-CO"/>
              </w:rPr>
              <w:t>SCIENTIFIC PRODUCTS LTDA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997" w:rsidRDefault="00FD7997" w:rsidP="00FD7997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MÍNIMA CUANTÍA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997" w:rsidRPr="00AE6385" w:rsidRDefault="00FD7997" w:rsidP="00FD7997">
            <w:pPr>
              <w:jc w:val="both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FD7997">
              <w:rPr>
                <w:rFonts w:ascii="Arial" w:hAnsi="Arial" w:cs="Arial"/>
                <w:sz w:val="14"/>
                <w:szCs w:val="14"/>
                <w:lang w:val="es-CO" w:eastAsia="es-CO"/>
              </w:rPr>
              <w:t>SUMINISTRAR REACTIVOS Y CONSUMIBLES PARA LA OFICINA DE  LABORATORIO Y EL LABORATORIO DE BACTERIOLOGÍA DE LA FÁBRICA DE LICORES DE ANTIOQUIA DE ACUERDO CON LAS ESPECIFICACIONES TÉCNICAS REQUERIDAS (Lote 1: Ítems 15 y 18; Lote 3: Ítem 5)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997" w:rsidRDefault="00CA785D" w:rsidP="00FD7997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$</w:t>
            </w:r>
            <w:r w:rsidR="00FD7997" w:rsidRPr="00FD7997">
              <w:rPr>
                <w:rFonts w:ascii="Arial" w:hAnsi="Arial" w:cs="Arial"/>
                <w:sz w:val="14"/>
                <w:szCs w:val="14"/>
                <w:lang w:val="es-CO" w:eastAsia="es-CO"/>
              </w:rPr>
              <w:t>882.064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997" w:rsidRPr="00D11472" w:rsidRDefault="00FD7997" w:rsidP="00FD7997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D11472">
              <w:rPr>
                <w:rFonts w:ascii="Arial" w:hAnsi="Arial" w:cs="Arial"/>
                <w:sz w:val="14"/>
                <w:szCs w:val="14"/>
                <w:lang w:val="es-CO" w:eastAsia="es-CO"/>
              </w:rPr>
              <w:t>ANDRÉS FELIPE RESTREPO ÁLVAREZ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7997" w:rsidRPr="00D11472" w:rsidRDefault="00FD7997" w:rsidP="00FD7997">
            <w:pPr>
              <w:jc w:val="center"/>
              <w:rPr>
                <w:rFonts w:ascii="Arial" w:hAnsi="Arial" w:cs="Arial"/>
                <w:sz w:val="14"/>
              </w:rPr>
            </w:pPr>
            <w:r w:rsidRPr="00D11472"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FD7997" w:rsidRPr="00437598" w:rsidRDefault="00FD7997" w:rsidP="00FD799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CA785D" w:rsidRPr="00437598" w:rsidTr="00D11472">
        <w:trPr>
          <w:trHeight w:val="408"/>
        </w:trPr>
        <w:tc>
          <w:tcPr>
            <w:tcW w:w="1060" w:type="dxa"/>
            <w:shd w:val="clear" w:color="auto" w:fill="auto"/>
            <w:noWrap/>
            <w:vAlign w:val="center"/>
          </w:tcPr>
          <w:p w:rsidR="00CA785D" w:rsidRPr="00FD7997" w:rsidRDefault="00CA785D" w:rsidP="00CA785D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CA785D">
              <w:rPr>
                <w:rFonts w:ascii="Arial" w:hAnsi="Arial" w:cs="Arial"/>
                <w:sz w:val="14"/>
                <w:szCs w:val="14"/>
                <w:lang w:val="es-CO" w:eastAsia="es-CO"/>
              </w:rPr>
              <w:t>4600005978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A785D" w:rsidRDefault="00CA785D" w:rsidP="00CA785D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2016.10.28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785D" w:rsidRPr="00FD7997" w:rsidRDefault="00CA785D" w:rsidP="00CA785D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CA785D">
              <w:rPr>
                <w:rFonts w:ascii="Arial" w:hAnsi="Arial" w:cs="Arial"/>
                <w:sz w:val="14"/>
                <w:szCs w:val="14"/>
                <w:lang w:val="es-CO" w:eastAsia="es-CO"/>
              </w:rPr>
              <w:t>CTL COMPANY LTDA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785D" w:rsidRDefault="00CA785D" w:rsidP="00CA785D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MÍNIMA CUANTÍA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785D" w:rsidRPr="00FD7997" w:rsidRDefault="00CA785D" w:rsidP="00CA785D">
            <w:pPr>
              <w:jc w:val="both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CA785D">
              <w:rPr>
                <w:rFonts w:ascii="Arial" w:hAnsi="Arial" w:cs="Arial"/>
                <w:sz w:val="14"/>
                <w:szCs w:val="14"/>
                <w:lang w:val="es-CO" w:eastAsia="es-CO"/>
              </w:rPr>
              <w:t>PRESTAR SERVICIO DE MANTENIMIENTO PREVENTIVO Y/O CORRECTIVO CON CONSUMIBLES PARA LOS EQUIPOS DE LA OFICINA DE LABORATORIO Y DE LOS LABORATORIOS DE ANÁLISIS SENSORIAL Y DE BACTERIOLOGÍA  DE LA FÁBRICA DE LICOR</w:t>
            </w: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ES DE ANTIOQUIA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85D" w:rsidRDefault="00CA785D" w:rsidP="00CA785D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CA785D">
              <w:rPr>
                <w:rFonts w:ascii="Arial" w:hAnsi="Arial" w:cs="Arial"/>
                <w:sz w:val="14"/>
                <w:szCs w:val="14"/>
                <w:lang w:val="es-CO" w:eastAsia="es-CO"/>
              </w:rPr>
              <w:t>$8.850.800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785D" w:rsidRPr="00D11472" w:rsidRDefault="00CA785D" w:rsidP="00CA785D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D11472">
              <w:rPr>
                <w:rFonts w:ascii="Arial" w:hAnsi="Arial" w:cs="Arial"/>
                <w:sz w:val="14"/>
                <w:szCs w:val="14"/>
                <w:lang w:val="es-CO" w:eastAsia="es-CO"/>
              </w:rPr>
              <w:t>ANDRÉS FELIPE RESTREPO ÁLVAREZ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A785D" w:rsidRPr="00D11472" w:rsidRDefault="00CA785D" w:rsidP="00CA785D">
            <w:pPr>
              <w:jc w:val="center"/>
              <w:rPr>
                <w:rFonts w:ascii="Arial" w:hAnsi="Arial" w:cs="Arial"/>
                <w:sz w:val="14"/>
              </w:rPr>
            </w:pPr>
            <w:r w:rsidRPr="00D11472"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A785D" w:rsidRPr="00437598" w:rsidRDefault="00CA785D" w:rsidP="00CA785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6E6699" w:rsidRPr="00437598" w:rsidTr="00D11472">
        <w:trPr>
          <w:trHeight w:val="408"/>
        </w:trPr>
        <w:tc>
          <w:tcPr>
            <w:tcW w:w="1060" w:type="dxa"/>
            <w:shd w:val="clear" w:color="auto" w:fill="auto"/>
            <w:noWrap/>
            <w:vAlign w:val="center"/>
          </w:tcPr>
          <w:p w:rsidR="006E6699" w:rsidRPr="00CA785D" w:rsidRDefault="006E6699" w:rsidP="006E6699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6E6699">
              <w:rPr>
                <w:rFonts w:ascii="Arial" w:hAnsi="Arial" w:cs="Arial"/>
                <w:sz w:val="14"/>
                <w:szCs w:val="14"/>
                <w:lang w:val="es-CO" w:eastAsia="es-CO"/>
              </w:rPr>
              <w:t>4600005979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E6699" w:rsidRDefault="006E6699" w:rsidP="006E6699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2016.10.28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6699" w:rsidRPr="00CA785D" w:rsidRDefault="006E6699" w:rsidP="006E6699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6E6699">
              <w:rPr>
                <w:rFonts w:ascii="Arial" w:hAnsi="Arial" w:cs="Arial"/>
                <w:sz w:val="14"/>
                <w:szCs w:val="14"/>
                <w:lang w:val="es-CO" w:eastAsia="es-CO"/>
              </w:rPr>
              <w:t>ANALYTICA  S.A.S.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6699" w:rsidRDefault="006E6699" w:rsidP="006E6699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MÍNIMA CUANTÍA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699" w:rsidRPr="00CA785D" w:rsidRDefault="006E6699" w:rsidP="006E6699">
            <w:pPr>
              <w:jc w:val="both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6E6699">
              <w:rPr>
                <w:rFonts w:ascii="Arial" w:hAnsi="Arial" w:cs="Arial"/>
                <w:sz w:val="14"/>
                <w:szCs w:val="14"/>
                <w:lang w:val="es-CO" w:eastAsia="es-CO"/>
              </w:rPr>
              <w:t xml:space="preserve">PRESTAR SERVICIO DE MANTENIMIENTO PREVENTIVO </w:t>
            </w:r>
            <w:r w:rsidRPr="006E6699">
              <w:rPr>
                <w:rFonts w:ascii="Arial" w:hAnsi="Arial" w:cs="Arial"/>
                <w:sz w:val="14"/>
                <w:szCs w:val="14"/>
                <w:lang w:val="es-CO" w:eastAsia="es-CO"/>
              </w:rPr>
              <w:lastRenderedPageBreak/>
              <w:t>Y/O CORRECTIVO CON CONSUMIBLES PARA LOS EQUIPOS DE LA OFICINA DE LABORATORIO Y DE LOS LABORATORIOS DE ANÁLISIS SENSORIAL Y DE BACTERIOLOGÍA  DE LA FÁBRICA DE LICORES DE ANTIOQUIA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6699" w:rsidRPr="00CA785D" w:rsidRDefault="006E6699" w:rsidP="006E6699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lastRenderedPageBreak/>
              <w:t>$5.319.760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6699" w:rsidRPr="00D11472" w:rsidRDefault="006E6699" w:rsidP="006E6699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D11472">
              <w:rPr>
                <w:rFonts w:ascii="Arial" w:hAnsi="Arial" w:cs="Arial"/>
                <w:sz w:val="14"/>
                <w:szCs w:val="14"/>
                <w:lang w:val="es-CO" w:eastAsia="es-CO"/>
              </w:rPr>
              <w:t xml:space="preserve">ANDRÉS FELIPE RESTREPO </w:t>
            </w:r>
            <w:r w:rsidRPr="00D11472">
              <w:rPr>
                <w:rFonts w:ascii="Arial" w:hAnsi="Arial" w:cs="Arial"/>
                <w:sz w:val="14"/>
                <w:szCs w:val="14"/>
                <w:lang w:val="es-CO" w:eastAsia="es-CO"/>
              </w:rPr>
              <w:lastRenderedPageBreak/>
              <w:t>ÁLVAREZ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E6699" w:rsidRPr="00D11472" w:rsidRDefault="006E6699" w:rsidP="006E6699">
            <w:pPr>
              <w:jc w:val="center"/>
              <w:rPr>
                <w:rFonts w:ascii="Arial" w:hAnsi="Arial" w:cs="Arial"/>
                <w:sz w:val="14"/>
              </w:rPr>
            </w:pPr>
            <w:r w:rsidRPr="00D11472">
              <w:rPr>
                <w:rFonts w:ascii="Arial" w:hAnsi="Arial" w:cs="Arial"/>
                <w:sz w:val="14"/>
              </w:rPr>
              <w:lastRenderedPageBreak/>
              <w:t>x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6E6699" w:rsidRPr="00437598" w:rsidRDefault="006E6699" w:rsidP="006E669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B6630A" w:rsidRPr="00437598" w:rsidTr="00D11472">
        <w:trPr>
          <w:trHeight w:val="408"/>
        </w:trPr>
        <w:tc>
          <w:tcPr>
            <w:tcW w:w="1060" w:type="dxa"/>
            <w:shd w:val="clear" w:color="auto" w:fill="auto"/>
            <w:noWrap/>
            <w:vAlign w:val="center"/>
          </w:tcPr>
          <w:p w:rsidR="00B6630A" w:rsidRPr="006E6699" w:rsidRDefault="00B6630A" w:rsidP="00B6630A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B6630A">
              <w:rPr>
                <w:rFonts w:ascii="Arial" w:hAnsi="Arial" w:cs="Arial"/>
                <w:sz w:val="14"/>
                <w:szCs w:val="14"/>
                <w:lang w:val="es-CO" w:eastAsia="es-CO"/>
              </w:rPr>
              <w:lastRenderedPageBreak/>
              <w:t>4600005981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6630A" w:rsidRDefault="00B6630A" w:rsidP="00B6630A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2016.10.28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630A" w:rsidRPr="006E6699" w:rsidRDefault="00B6630A" w:rsidP="00B6630A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B6630A">
              <w:rPr>
                <w:rFonts w:ascii="Arial" w:hAnsi="Arial" w:cs="Arial"/>
                <w:sz w:val="14"/>
                <w:szCs w:val="14"/>
                <w:lang w:val="es-CO" w:eastAsia="es-CO"/>
              </w:rPr>
              <w:t>INSTRUMENTACIÓN Y METROLOGÍA S.A.S.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30A" w:rsidRDefault="00B6630A" w:rsidP="00B6630A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MÍNIMA CUANTÍA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630A" w:rsidRPr="006E6699" w:rsidRDefault="00B6630A" w:rsidP="00B6630A">
            <w:pPr>
              <w:jc w:val="both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B6630A">
              <w:rPr>
                <w:rFonts w:ascii="Arial" w:hAnsi="Arial" w:cs="Arial"/>
                <w:sz w:val="14"/>
                <w:szCs w:val="14"/>
                <w:lang w:val="es-CO" w:eastAsia="es-CO"/>
              </w:rPr>
              <w:t>PRESTAR SERVICIO DE MANTENIMIENTO PREVENTIVO Y/O CORRECTIVO CON CONSUMIBLES PARA LOS EQUIPOS DE LA OFICINA DE LABORATORIO Y DE LOS LABORATORIOS DE ANÁLISIS SENSORIAL Y DE BACTERIOLOGÍA  DE LA FÁBRICA DE LICORES DE ANTIOQUIA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630A" w:rsidRDefault="00B6630A" w:rsidP="00B6630A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B6630A">
              <w:rPr>
                <w:rFonts w:ascii="Arial" w:hAnsi="Arial" w:cs="Arial"/>
                <w:sz w:val="14"/>
                <w:szCs w:val="14"/>
                <w:lang w:val="es-CO" w:eastAsia="es-CO"/>
              </w:rPr>
              <w:t>$3.224.800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30A" w:rsidRPr="00D11472" w:rsidRDefault="00B6630A" w:rsidP="00B6630A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D11472">
              <w:rPr>
                <w:rFonts w:ascii="Arial" w:hAnsi="Arial" w:cs="Arial"/>
                <w:sz w:val="14"/>
                <w:szCs w:val="14"/>
                <w:lang w:val="es-CO" w:eastAsia="es-CO"/>
              </w:rPr>
              <w:t>ANDRÉS FELIPE RESTREPO ÁLVAREZ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6630A" w:rsidRPr="00D11472" w:rsidRDefault="00B6630A" w:rsidP="00B6630A">
            <w:pPr>
              <w:jc w:val="center"/>
              <w:rPr>
                <w:rFonts w:ascii="Arial" w:hAnsi="Arial" w:cs="Arial"/>
                <w:sz w:val="14"/>
              </w:rPr>
            </w:pPr>
            <w:r w:rsidRPr="00D11472"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B6630A" w:rsidRPr="00437598" w:rsidRDefault="00B6630A" w:rsidP="00B6630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B6630A" w:rsidRPr="00437598" w:rsidTr="00D11472">
        <w:trPr>
          <w:trHeight w:val="408"/>
        </w:trPr>
        <w:tc>
          <w:tcPr>
            <w:tcW w:w="1060" w:type="dxa"/>
            <w:shd w:val="clear" w:color="auto" w:fill="auto"/>
            <w:noWrap/>
            <w:vAlign w:val="center"/>
          </w:tcPr>
          <w:p w:rsidR="00B6630A" w:rsidRPr="00B6630A" w:rsidRDefault="00B6630A" w:rsidP="00B6630A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B6630A">
              <w:rPr>
                <w:rFonts w:ascii="Arial" w:hAnsi="Arial" w:cs="Arial"/>
                <w:sz w:val="14"/>
                <w:szCs w:val="14"/>
                <w:lang w:val="es-CO" w:eastAsia="es-CO"/>
              </w:rPr>
              <w:t>4600005982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6630A" w:rsidRDefault="00B6630A" w:rsidP="00B6630A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2016.10.28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630A" w:rsidRPr="006E6699" w:rsidRDefault="00B6630A" w:rsidP="00B6630A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B6630A">
              <w:rPr>
                <w:rFonts w:ascii="Arial" w:hAnsi="Arial" w:cs="Arial"/>
                <w:sz w:val="14"/>
                <w:szCs w:val="14"/>
                <w:lang w:val="es-CO" w:eastAsia="es-CO"/>
              </w:rPr>
              <w:t>AVÁNTIKA COLOMBIA S.A.S.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30A" w:rsidRDefault="00B6630A" w:rsidP="00B6630A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MÍNIMA CUANTÍA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630A" w:rsidRPr="00B6630A" w:rsidRDefault="00B6630A" w:rsidP="00B6630A">
            <w:pPr>
              <w:jc w:val="both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B6630A">
              <w:rPr>
                <w:rFonts w:ascii="Arial" w:hAnsi="Arial" w:cs="Arial"/>
                <w:sz w:val="14"/>
                <w:szCs w:val="14"/>
                <w:lang w:val="es-CO" w:eastAsia="es-CO"/>
              </w:rPr>
              <w:t>PRESTAR SERVICIO DE MANTENIMIENTO PREVENTIVO Y/O CORRECTIVO CON CONSUMIBLES PARA LOS EQUIPOS DE LA OFICINA DE LABORATORIO Y DE LOS LABORATORIOS DE ANÁLISIS SENSORIAL Y DE BACTERIOLOGÍA  DE LA FÁBRICA DE LICORES DE ANTIOQUIA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630A" w:rsidRPr="00B6630A" w:rsidRDefault="00B6630A" w:rsidP="00B6630A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B6630A">
              <w:rPr>
                <w:rFonts w:ascii="Arial" w:hAnsi="Arial" w:cs="Arial"/>
                <w:sz w:val="14"/>
                <w:szCs w:val="14"/>
                <w:lang w:val="es-CO" w:eastAsia="es-CO"/>
              </w:rPr>
              <w:t>$2.165.334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30A" w:rsidRPr="00D11472" w:rsidRDefault="00B6630A" w:rsidP="00B6630A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D11472">
              <w:rPr>
                <w:rFonts w:ascii="Arial" w:hAnsi="Arial" w:cs="Arial"/>
                <w:sz w:val="14"/>
                <w:szCs w:val="14"/>
                <w:lang w:val="es-CO" w:eastAsia="es-CO"/>
              </w:rPr>
              <w:t>ANDRÉS FELIPE RESTREPO ÁLVAREZ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6630A" w:rsidRPr="00D11472" w:rsidRDefault="00B6630A" w:rsidP="00B6630A">
            <w:pPr>
              <w:jc w:val="center"/>
              <w:rPr>
                <w:rFonts w:ascii="Arial" w:hAnsi="Arial" w:cs="Arial"/>
                <w:sz w:val="14"/>
              </w:rPr>
            </w:pPr>
            <w:r w:rsidRPr="00D11472"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B6630A" w:rsidRPr="00437598" w:rsidRDefault="00B6630A" w:rsidP="00B6630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B6630A" w:rsidRPr="00437598" w:rsidTr="00D11472">
        <w:trPr>
          <w:trHeight w:val="408"/>
        </w:trPr>
        <w:tc>
          <w:tcPr>
            <w:tcW w:w="1060" w:type="dxa"/>
            <w:shd w:val="clear" w:color="auto" w:fill="auto"/>
            <w:noWrap/>
            <w:vAlign w:val="center"/>
          </w:tcPr>
          <w:p w:rsidR="00B6630A" w:rsidRPr="00B6630A" w:rsidRDefault="00B6630A" w:rsidP="00B6630A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B6630A">
              <w:rPr>
                <w:rFonts w:ascii="Arial" w:hAnsi="Arial" w:cs="Arial"/>
                <w:sz w:val="14"/>
                <w:szCs w:val="14"/>
                <w:lang w:val="es-CO" w:eastAsia="es-CO"/>
              </w:rPr>
              <w:t>4600005985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6630A" w:rsidRDefault="00B6630A" w:rsidP="00B6630A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2016.10.28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630A" w:rsidRPr="006E6699" w:rsidRDefault="00B6630A" w:rsidP="00B6630A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B6630A">
              <w:rPr>
                <w:rFonts w:ascii="Arial" w:hAnsi="Arial" w:cs="Arial"/>
                <w:sz w:val="14"/>
                <w:szCs w:val="14"/>
                <w:lang w:val="es-CO" w:eastAsia="es-CO"/>
              </w:rPr>
              <w:t>EQUIPOS Y LABORATORIO DE COLOMBIA S.A.S.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30A" w:rsidRDefault="00B6630A" w:rsidP="00B6630A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MÍNIMA CUANTÍA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630A" w:rsidRPr="00B6630A" w:rsidRDefault="00B6630A" w:rsidP="00B6630A">
            <w:pPr>
              <w:jc w:val="both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B6630A">
              <w:rPr>
                <w:rFonts w:ascii="Arial" w:hAnsi="Arial" w:cs="Arial"/>
                <w:sz w:val="14"/>
                <w:szCs w:val="14"/>
                <w:lang w:val="es-CO" w:eastAsia="es-CO"/>
              </w:rPr>
              <w:t>PRESTAR SERVICIO DE MANTENIMIENTOS PREVENTIVOS Y/O CORRECTIVOS CON CONSUMIBLES PARA LOS EQUIPOS DE LA OFICINA DE LABORATORIO Y DE LOS LABORATORIOS DE ANÁLISIS SENSORIAL Y DE BACTERIOLOGÍA DE LA FÁBRICA DE LICORES Y ALCOHOLES DE ANTIOQUIA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630A" w:rsidRPr="00B6630A" w:rsidRDefault="00B6630A" w:rsidP="00B6630A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B6630A">
              <w:rPr>
                <w:rFonts w:ascii="Arial" w:hAnsi="Arial" w:cs="Arial"/>
                <w:sz w:val="14"/>
                <w:szCs w:val="14"/>
                <w:lang w:val="es-CO" w:eastAsia="es-CO"/>
              </w:rPr>
              <w:t>$313,200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30A" w:rsidRPr="00D11472" w:rsidRDefault="00B6630A" w:rsidP="00B6630A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D11472">
              <w:rPr>
                <w:rFonts w:ascii="Arial" w:hAnsi="Arial" w:cs="Arial"/>
                <w:sz w:val="14"/>
                <w:szCs w:val="14"/>
                <w:lang w:val="es-CO" w:eastAsia="es-CO"/>
              </w:rPr>
              <w:t>ANDRÉS FELIPE RESTREPO ÁLVAREZ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6630A" w:rsidRPr="00D11472" w:rsidRDefault="00B6630A" w:rsidP="00B6630A">
            <w:pPr>
              <w:jc w:val="center"/>
              <w:rPr>
                <w:rFonts w:ascii="Arial" w:hAnsi="Arial" w:cs="Arial"/>
                <w:sz w:val="14"/>
              </w:rPr>
            </w:pPr>
            <w:r w:rsidRPr="00D11472"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B6630A" w:rsidRPr="00437598" w:rsidRDefault="00B6630A" w:rsidP="00B6630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CO" w:eastAsia="es-CO"/>
              </w:rPr>
            </w:pPr>
          </w:p>
        </w:tc>
      </w:tr>
    </w:tbl>
    <w:p w:rsidR="00F42679" w:rsidRDefault="00F42679" w:rsidP="00952B07"/>
    <w:p w:rsidR="00FA4DA5" w:rsidRPr="00481FEB" w:rsidRDefault="00FA4DA5" w:rsidP="00FB115E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sz w:val="22"/>
          <w:szCs w:val="20"/>
        </w:rPr>
      </w:pPr>
      <w:r w:rsidRPr="00481FEB">
        <w:rPr>
          <w:rFonts w:ascii="Arial" w:hAnsi="Arial" w:cs="Arial"/>
          <w:b/>
          <w:bCs/>
          <w:sz w:val="22"/>
          <w:szCs w:val="20"/>
        </w:rPr>
        <w:t>9. REGLAMENTOS Y MANUALES</w:t>
      </w:r>
    </w:p>
    <w:p w:rsidR="00FA4DA5" w:rsidRPr="00481FEB" w:rsidRDefault="00FA4DA5" w:rsidP="00FA4DA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0"/>
          <w:highlight w:val="yellow"/>
        </w:rPr>
      </w:pPr>
    </w:p>
    <w:p w:rsidR="00FA4DA5" w:rsidRPr="00481FEB" w:rsidRDefault="00FA4DA5" w:rsidP="00FA4D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 w:rsidRPr="00481FEB">
        <w:rPr>
          <w:rFonts w:ascii="Arial" w:hAnsi="Arial" w:cs="Arial"/>
          <w:sz w:val="22"/>
          <w:szCs w:val="20"/>
        </w:rPr>
        <w:t>Relacione a la fecha de retiro, separación del cargo o ratificación, los reglamentos internos y/o manuales de funciones y procedimientos vigentes en la entidad.</w:t>
      </w:r>
    </w:p>
    <w:p w:rsidR="00FA4DA5" w:rsidRDefault="00FA4DA5" w:rsidP="00FA4D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</w:p>
    <w:p w:rsidR="00FA4DA5" w:rsidRPr="00481FEB" w:rsidRDefault="00FA4DA5" w:rsidP="00FA4D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3"/>
        <w:gridCol w:w="4069"/>
        <w:gridCol w:w="1518"/>
        <w:gridCol w:w="1180"/>
      </w:tblGrid>
      <w:tr w:rsidR="00FA4DA5" w:rsidRPr="00166F5F" w:rsidTr="00FB115E">
        <w:trPr>
          <w:trHeight w:val="735"/>
          <w:tblHeader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DA5" w:rsidRPr="00166F5F" w:rsidRDefault="00FA4DA5" w:rsidP="00D91A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66F5F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DENOMINACION DEL REGLAMENTO y/o MANUAL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DA5" w:rsidRPr="00166F5F" w:rsidRDefault="00FA4DA5" w:rsidP="00D91A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66F5F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DESCRIPCIÓN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DA5" w:rsidRPr="00166F5F" w:rsidRDefault="00FA4DA5" w:rsidP="00D91A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66F5F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No DE ACTO ADMINISTRATIVO DE ADOPCIÓN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DA5" w:rsidRPr="00166F5F" w:rsidRDefault="00FA4DA5" w:rsidP="00D91A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66F5F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FECHA DE ADOPCIÓN O VIGENCIA</w:t>
            </w:r>
          </w:p>
        </w:tc>
      </w:tr>
      <w:tr w:rsidR="00FB115E" w:rsidRPr="00166F5F" w:rsidTr="00FB115E">
        <w:trPr>
          <w:trHeight w:val="419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15E" w:rsidRPr="00FB115E" w:rsidRDefault="00FB115E" w:rsidP="00FB11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FB115E">
              <w:rPr>
                <w:rFonts w:ascii="Arial" w:hAnsi="Arial" w:cs="Arial"/>
                <w:sz w:val="16"/>
                <w:szCs w:val="20"/>
              </w:rPr>
              <w:t>Procedimientos Proceso Fabricación/ISOLUCION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15E" w:rsidRPr="00FB115E" w:rsidRDefault="00FB115E" w:rsidP="00FB11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FB115E">
              <w:rPr>
                <w:rFonts w:ascii="Arial" w:hAnsi="Arial" w:cs="Arial"/>
                <w:sz w:val="16"/>
                <w:szCs w:val="20"/>
              </w:rPr>
              <w:t xml:space="preserve">Procedimientos y documentos para análisis y verificación de especificaciones contractuales y/o reglamentarias - 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15E" w:rsidRPr="00FB115E" w:rsidRDefault="00FB115E" w:rsidP="00FB11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FB115E">
              <w:rPr>
                <w:rFonts w:ascii="Arial" w:hAnsi="Arial" w:cs="Arial"/>
                <w:sz w:val="16"/>
                <w:szCs w:val="20"/>
              </w:rPr>
              <w:t>No aplica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15E" w:rsidRPr="00FB115E" w:rsidRDefault="00FB115E" w:rsidP="00FB11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FB115E">
              <w:rPr>
                <w:rFonts w:ascii="Arial" w:hAnsi="Arial" w:cs="Arial"/>
                <w:sz w:val="16"/>
                <w:szCs w:val="20"/>
              </w:rPr>
              <w:t>2010</w:t>
            </w:r>
          </w:p>
        </w:tc>
      </w:tr>
      <w:tr w:rsidR="00FB115E" w:rsidRPr="00166F5F" w:rsidTr="00FB115E">
        <w:trPr>
          <w:trHeight w:val="419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15E" w:rsidRPr="00FB115E" w:rsidRDefault="00FB115E" w:rsidP="00FB11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FB115E">
              <w:rPr>
                <w:rFonts w:ascii="Arial" w:hAnsi="Arial" w:cs="Arial"/>
                <w:sz w:val="16"/>
                <w:szCs w:val="20"/>
              </w:rPr>
              <w:t>Sistema SAP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15E" w:rsidRPr="00FB115E" w:rsidRDefault="00FB115E" w:rsidP="00FB11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FB115E">
              <w:rPr>
                <w:rFonts w:ascii="Arial" w:hAnsi="Arial" w:cs="Arial"/>
                <w:sz w:val="16"/>
                <w:szCs w:val="20"/>
              </w:rPr>
              <w:t>ERP Para administración de datos y procesos relacionados con la Gestión de Procesos de la entidad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15E" w:rsidRPr="00FB115E" w:rsidRDefault="00FB115E" w:rsidP="00FB11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FB115E">
              <w:rPr>
                <w:rFonts w:ascii="Arial" w:hAnsi="Arial" w:cs="Arial"/>
                <w:sz w:val="16"/>
                <w:szCs w:val="20"/>
              </w:rPr>
              <w:t>No aplica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15E" w:rsidRPr="00FB115E" w:rsidRDefault="00FB115E" w:rsidP="00FB11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FB115E">
              <w:rPr>
                <w:rFonts w:ascii="Arial" w:hAnsi="Arial" w:cs="Arial"/>
                <w:sz w:val="16"/>
                <w:szCs w:val="20"/>
              </w:rPr>
              <w:t>Desde 2007</w:t>
            </w:r>
          </w:p>
        </w:tc>
      </w:tr>
    </w:tbl>
    <w:p w:rsidR="00F42679" w:rsidRDefault="00F42679" w:rsidP="00952B07"/>
    <w:p w:rsidR="00FA4DA5" w:rsidRDefault="00FA4DA5" w:rsidP="00952B07"/>
    <w:p w:rsidR="00FA4DA5" w:rsidRPr="00481FEB" w:rsidRDefault="00FA4DA5" w:rsidP="00FA4DA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81FEB">
        <w:rPr>
          <w:rFonts w:ascii="Arial" w:hAnsi="Arial" w:cs="Arial"/>
          <w:b/>
          <w:bCs/>
          <w:sz w:val="22"/>
          <w:szCs w:val="22"/>
        </w:rPr>
        <w:t>10. CONCEPTO GENERAL:</w:t>
      </w:r>
    </w:p>
    <w:p w:rsidR="00FA4DA5" w:rsidRPr="00481FEB" w:rsidRDefault="00FA4DA5" w:rsidP="00FA4D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FB115E" w:rsidRPr="00FB115E" w:rsidRDefault="00FB115E" w:rsidP="00FB115E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FB115E">
        <w:rPr>
          <w:rFonts w:ascii="Arial" w:hAnsi="Arial" w:cs="Arial"/>
          <w:sz w:val="20"/>
          <w:szCs w:val="22"/>
        </w:rPr>
        <w:lastRenderedPageBreak/>
        <w:t>La gestión adelantada por esta Oficina durante el período comprendido entre el 1 de enero de 201</w:t>
      </w:r>
      <w:r>
        <w:rPr>
          <w:rFonts w:ascii="Arial" w:hAnsi="Arial" w:cs="Arial"/>
          <w:sz w:val="20"/>
          <w:szCs w:val="22"/>
        </w:rPr>
        <w:t>6</w:t>
      </w:r>
      <w:r w:rsidRPr="00FB115E">
        <w:rPr>
          <w:rFonts w:ascii="Arial" w:hAnsi="Arial" w:cs="Arial"/>
          <w:sz w:val="20"/>
          <w:szCs w:val="22"/>
        </w:rPr>
        <w:t xml:space="preserve"> y el </w:t>
      </w:r>
      <w:r>
        <w:rPr>
          <w:rFonts w:ascii="Arial" w:hAnsi="Arial" w:cs="Arial"/>
          <w:sz w:val="20"/>
          <w:szCs w:val="22"/>
        </w:rPr>
        <w:t>31</w:t>
      </w:r>
      <w:r w:rsidRPr="00FB115E">
        <w:rPr>
          <w:rFonts w:ascii="Arial" w:hAnsi="Arial" w:cs="Arial"/>
          <w:sz w:val="20"/>
          <w:szCs w:val="22"/>
        </w:rPr>
        <w:t xml:space="preserve"> de diciembre  de 201</w:t>
      </w:r>
      <w:r>
        <w:rPr>
          <w:rFonts w:ascii="Arial" w:hAnsi="Arial" w:cs="Arial"/>
          <w:sz w:val="20"/>
          <w:szCs w:val="22"/>
        </w:rPr>
        <w:t>6</w:t>
      </w:r>
      <w:r w:rsidRPr="00FB115E">
        <w:rPr>
          <w:rFonts w:ascii="Arial" w:hAnsi="Arial" w:cs="Arial"/>
          <w:sz w:val="20"/>
          <w:szCs w:val="22"/>
        </w:rPr>
        <w:t xml:space="preserve">, ha estado orientada a dar apoyo a los programas y proyectos de la Administración Departamental que bajo los principios de legalidad, transparencia y manejo adecuado de los recursos hacen que se cumplan las metas para el cumplimiento de los compromisos con la salud, la educación y el deporte entre otros en bien del pueblo Antioqueño. </w:t>
      </w:r>
    </w:p>
    <w:p w:rsidR="00FB115E" w:rsidRPr="00FB115E" w:rsidRDefault="00FB115E" w:rsidP="00FB115E">
      <w:pPr>
        <w:spacing w:line="276" w:lineRule="auto"/>
        <w:jc w:val="both"/>
        <w:rPr>
          <w:rFonts w:ascii="Arial" w:hAnsi="Arial" w:cs="Arial"/>
          <w:sz w:val="20"/>
          <w:szCs w:val="22"/>
        </w:rPr>
      </w:pPr>
    </w:p>
    <w:p w:rsidR="00FB115E" w:rsidRPr="00FB115E" w:rsidRDefault="00FB115E" w:rsidP="00FB115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B115E">
        <w:rPr>
          <w:rFonts w:ascii="Arial" w:hAnsi="Arial" w:cs="Arial"/>
          <w:sz w:val="20"/>
          <w:szCs w:val="22"/>
        </w:rPr>
        <w:t xml:space="preserve">Con estos elementos, la Oficina de Laboratorio ha mantenido la acreditación del mismo bajo la norma ISO/IEC 17025, la cual es </w:t>
      </w:r>
      <w:r>
        <w:rPr>
          <w:rFonts w:ascii="Arial" w:hAnsi="Arial" w:cs="Arial"/>
          <w:sz w:val="20"/>
          <w:szCs w:val="22"/>
        </w:rPr>
        <w:t>otorgada</w:t>
      </w:r>
      <w:r w:rsidRPr="00FB115E">
        <w:rPr>
          <w:rFonts w:ascii="Arial" w:hAnsi="Arial" w:cs="Arial"/>
          <w:sz w:val="20"/>
          <w:szCs w:val="22"/>
        </w:rPr>
        <w:t xml:space="preserve"> por la ONAC (Organismo Nacional de Acreditación de Colombia), siendo el primero y hasta la fecha el único en el país en obtener dicha acreditación en el sector de bebidas alcohólicas</w:t>
      </w:r>
      <w:r w:rsidRPr="00FB115E">
        <w:rPr>
          <w:rFonts w:ascii="Arial" w:hAnsi="Arial" w:cs="Arial"/>
          <w:sz w:val="20"/>
          <w:szCs w:val="20"/>
        </w:rPr>
        <w:t xml:space="preserve">. La acreditación le confiere a la Oficina de Laboratorio de la FLA, a través de un sistema de acuerdos internacionales una forma de reconocimiento internacional por medio de ILAC (International </w:t>
      </w:r>
      <w:proofErr w:type="spellStart"/>
      <w:r w:rsidRPr="00FB115E">
        <w:rPr>
          <w:rFonts w:ascii="Arial" w:hAnsi="Arial" w:cs="Arial"/>
          <w:sz w:val="20"/>
          <w:szCs w:val="20"/>
        </w:rPr>
        <w:t>Laboratory</w:t>
      </w:r>
      <w:proofErr w:type="spellEnd"/>
      <w:r w:rsidRPr="00FB11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15E">
        <w:rPr>
          <w:rFonts w:ascii="Arial" w:hAnsi="Arial" w:cs="Arial"/>
          <w:sz w:val="20"/>
          <w:szCs w:val="20"/>
        </w:rPr>
        <w:t>Accreditation</w:t>
      </w:r>
      <w:proofErr w:type="spellEnd"/>
      <w:r w:rsidRPr="00FB11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15E">
        <w:rPr>
          <w:rFonts w:ascii="Arial" w:hAnsi="Arial" w:cs="Arial"/>
          <w:sz w:val="20"/>
          <w:szCs w:val="20"/>
        </w:rPr>
        <w:t>Cooperation</w:t>
      </w:r>
      <w:proofErr w:type="spellEnd"/>
      <w:r w:rsidRPr="00FB115E">
        <w:rPr>
          <w:rFonts w:ascii="Arial" w:hAnsi="Arial" w:cs="Arial"/>
          <w:sz w:val="20"/>
          <w:szCs w:val="20"/>
        </w:rPr>
        <w:t>), el cual permite que sus resultados sean más fácilmente aceptados en mercados extranjeros.  Este reconocimiento ayuda a reducir los costos de los fabricantes y exportadores que utilizan los servicios de laboratorios acreditados, reduciendo o eliminando la necesidad de volver a efectuar pruebas en otro laboratorio a nivel nacional o internacional para verificar su confianza.</w:t>
      </w:r>
    </w:p>
    <w:p w:rsidR="00FB115E" w:rsidRPr="00FB115E" w:rsidRDefault="00FB115E" w:rsidP="00FB115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B115E" w:rsidRPr="00FB115E" w:rsidRDefault="00FB115E" w:rsidP="00FB115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B115E">
        <w:rPr>
          <w:rFonts w:ascii="Arial" w:hAnsi="Arial" w:cs="Arial"/>
          <w:sz w:val="20"/>
          <w:szCs w:val="20"/>
        </w:rPr>
        <w:t>La acreditación e permite a la Oficina de Laboratorio:</w:t>
      </w:r>
    </w:p>
    <w:p w:rsidR="00FB115E" w:rsidRPr="00FB115E" w:rsidRDefault="00FB115E" w:rsidP="00FB115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B115E" w:rsidRPr="00FB115E" w:rsidRDefault="00FB115E" w:rsidP="00FB115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B115E">
        <w:rPr>
          <w:rFonts w:ascii="Arial" w:hAnsi="Arial" w:cs="Arial"/>
          <w:sz w:val="20"/>
          <w:szCs w:val="20"/>
        </w:rPr>
        <w:t>Coherencia en los resultados de los análisis.</w:t>
      </w:r>
    </w:p>
    <w:p w:rsidR="00FB115E" w:rsidRPr="00FB115E" w:rsidRDefault="00FB115E" w:rsidP="00FB115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B115E">
        <w:rPr>
          <w:rFonts w:ascii="Arial" w:hAnsi="Arial" w:cs="Arial"/>
          <w:sz w:val="20"/>
          <w:szCs w:val="20"/>
        </w:rPr>
        <w:t>Trabajo realizado en forma eficaz.</w:t>
      </w:r>
    </w:p>
    <w:p w:rsidR="00FB115E" w:rsidRPr="00FB115E" w:rsidRDefault="00FB115E" w:rsidP="00FB115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B115E">
        <w:rPr>
          <w:rFonts w:ascii="Arial" w:hAnsi="Arial" w:cs="Arial"/>
          <w:sz w:val="20"/>
          <w:szCs w:val="20"/>
        </w:rPr>
        <w:t>Funciones y responsabilidades del personal definidas y establecidas.</w:t>
      </w:r>
    </w:p>
    <w:p w:rsidR="00FB115E" w:rsidRPr="00FB115E" w:rsidRDefault="00FB115E" w:rsidP="00FB115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B115E">
        <w:rPr>
          <w:rFonts w:ascii="Arial" w:hAnsi="Arial" w:cs="Arial"/>
          <w:sz w:val="20"/>
          <w:szCs w:val="20"/>
        </w:rPr>
        <w:t>Mantener la competitividad al tener un laboratorio que trabaje con un sistema de Control y Aseguramiento de Calidad.</w:t>
      </w:r>
    </w:p>
    <w:p w:rsidR="00FB115E" w:rsidRPr="00FB115E" w:rsidRDefault="00FB115E" w:rsidP="00FB115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B115E">
        <w:rPr>
          <w:rFonts w:ascii="Arial" w:hAnsi="Arial" w:cs="Arial"/>
          <w:sz w:val="20"/>
          <w:szCs w:val="20"/>
        </w:rPr>
        <w:t>Competencia Técnica demostrable en el sector</w:t>
      </w:r>
    </w:p>
    <w:p w:rsidR="00FB115E" w:rsidRPr="00FB115E" w:rsidRDefault="00FB115E" w:rsidP="00FB115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B115E">
        <w:rPr>
          <w:rFonts w:ascii="Arial" w:hAnsi="Arial" w:cs="Arial"/>
          <w:sz w:val="20"/>
          <w:szCs w:val="20"/>
        </w:rPr>
        <w:t>Ser el laboratorio de referencia al cual recurrirán en caso de conflictos (Peritajes técnicos a entes de control).</w:t>
      </w:r>
    </w:p>
    <w:p w:rsidR="00FB115E" w:rsidRPr="00FB115E" w:rsidRDefault="00FB115E" w:rsidP="00FB115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B115E">
        <w:rPr>
          <w:rFonts w:ascii="Arial" w:hAnsi="Arial" w:cs="Arial"/>
          <w:sz w:val="20"/>
          <w:szCs w:val="20"/>
        </w:rPr>
        <w:t>Ser un laboratorio modelo para el sector (Prestigio y reconocimiento)</w:t>
      </w:r>
    </w:p>
    <w:p w:rsidR="00FB115E" w:rsidRPr="00FB115E" w:rsidRDefault="00FB115E" w:rsidP="00FB115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B115E">
        <w:rPr>
          <w:rFonts w:ascii="Arial" w:hAnsi="Arial" w:cs="Arial"/>
          <w:sz w:val="20"/>
          <w:szCs w:val="20"/>
        </w:rPr>
        <w:t>Uniformidad de los criterios de la interpretación de resultados.</w:t>
      </w:r>
    </w:p>
    <w:p w:rsidR="00FB115E" w:rsidRPr="00FB115E" w:rsidRDefault="00FB115E" w:rsidP="00FB115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B115E">
        <w:rPr>
          <w:rFonts w:ascii="Arial" w:hAnsi="Arial" w:cs="Arial"/>
          <w:sz w:val="20"/>
          <w:szCs w:val="20"/>
        </w:rPr>
        <w:t>Competencia técnica.</w:t>
      </w:r>
    </w:p>
    <w:p w:rsidR="00FB115E" w:rsidRPr="00FB115E" w:rsidRDefault="00FB115E" w:rsidP="00FB115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B115E">
        <w:rPr>
          <w:rFonts w:ascii="Arial" w:hAnsi="Arial" w:cs="Arial"/>
          <w:sz w:val="20"/>
          <w:szCs w:val="20"/>
        </w:rPr>
        <w:t>Mejora continua del sistema de gestión del laboratorio.</w:t>
      </w:r>
    </w:p>
    <w:p w:rsidR="00FB115E" w:rsidRPr="00FB115E" w:rsidRDefault="00FB115E" w:rsidP="00FB115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B115E">
        <w:rPr>
          <w:rFonts w:ascii="Arial" w:hAnsi="Arial" w:cs="Arial"/>
          <w:sz w:val="20"/>
          <w:szCs w:val="20"/>
        </w:rPr>
        <w:t>Sistema metrológico confiable.</w:t>
      </w:r>
    </w:p>
    <w:p w:rsidR="00FB115E" w:rsidRPr="00FB115E" w:rsidRDefault="00FB115E" w:rsidP="00FB115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B115E">
        <w:rPr>
          <w:rFonts w:ascii="Arial" w:hAnsi="Arial" w:cs="Arial"/>
          <w:sz w:val="20"/>
          <w:szCs w:val="20"/>
        </w:rPr>
        <w:t>Reducción de riesgos, pues permite al laboratorio determinar si está realizando su trabajo correctamente y de acuerdo a las normas apropiadas.</w:t>
      </w:r>
    </w:p>
    <w:p w:rsidR="00FB115E" w:rsidRPr="00FB115E" w:rsidRDefault="00FB115E" w:rsidP="00FB115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B115E">
        <w:rPr>
          <w:rFonts w:ascii="Arial" w:hAnsi="Arial" w:cs="Arial"/>
          <w:sz w:val="20"/>
          <w:szCs w:val="20"/>
        </w:rPr>
        <w:t>Compromiso de todo el personal del laboratorio con el cumplimiento de los requisitos de los clientes.</w:t>
      </w:r>
    </w:p>
    <w:p w:rsidR="00FB115E" w:rsidRPr="00FB115E" w:rsidRDefault="00FB115E" w:rsidP="00FB115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B115E">
        <w:rPr>
          <w:rFonts w:ascii="Arial" w:hAnsi="Arial" w:cs="Arial"/>
          <w:sz w:val="20"/>
          <w:szCs w:val="20"/>
        </w:rPr>
        <w:t>Las evaluaciones periódicas del organismo de acreditación le proporcionan un punto de referencia para mantener la competencia.</w:t>
      </w:r>
    </w:p>
    <w:p w:rsidR="00FB115E" w:rsidRPr="00FB115E" w:rsidRDefault="00FB115E" w:rsidP="00FB115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B115E">
        <w:rPr>
          <w:rFonts w:ascii="Arial" w:hAnsi="Arial" w:cs="Arial"/>
          <w:sz w:val="20"/>
          <w:szCs w:val="20"/>
        </w:rPr>
        <w:t>Desarrollo continuo de las competencias del personal a través de planes de formación y de la evaluación de la eficacia de los mismos.</w:t>
      </w:r>
    </w:p>
    <w:p w:rsidR="00FB115E" w:rsidRPr="00FB115E" w:rsidRDefault="00FB115E" w:rsidP="00FB115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B115E">
        <w:rPr>
          <w:rFonts w:ascii="Arial" w:hAnsi="Arial" w:cs="Arial"/>
          <w:sz w:val="20"/>
          <w:szCs w:val="20"/>
        </w:rPr>
        <w:t>Mejora de la imagen e incremento de la confianza y satisfacción de los clientes.</w:t>
      </w:r>
    </w:p>
    <w:p w:rsidR="00FB115E" w:rsidRPr="00FB115E" w:rsidRDefault="00FB115E" w:rsidP="00FB115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B115E">
        <w:rPr>
          <w:rFonts w:ascii="Arial" w:hAnsi="Arial" w:cs="Arial"/>
          <w:sz w:val="20"/>
          <w:szCs w:val="20"/>
        </w:rPr>
        <w:t>Apoya la certificación de productos en ámbitos nacionales e internacionales (Sellos de producto ICONTEC)</w:t>
      </w:r>
    </w:p>
    <w:p w:rsidR="00FB115E" w:rsidRDefault="00FB115E" w:rsidP="00FB115E">
      <w:pPr>
        <w:spacing w:line="276" w:lineRule="auto"/>
        <w:jc w:val="both"/>
        <w:rPr>
          <w:rFonts w:ascii="Arial" w:hAnsi="Arial" w:cs="Arial"/>
          <w:sz w:val="20"/>
          <w:szCs w:val="22"/>
        </w:rPr>
      </w:pPr>
    </w:p>
    <w:p w:rsidR="00FA4DA5" w:rsidRPr="00FB115E" w:rsidRDefault="00FB115E" w:rsidP="00FB115E">
      <w:pPr>
        <w:spacing w:line="276" w:lineRule="auto"/>
        <w:jc w:val="both"/>
        <w:rPr>
          <w:sz w:val="22"/>
        </w:rPr>
      </w:pPr>
      <w:r w:rsidRPr="00FB115E">
        <w:rPr>
          <w:rFonts w:ascii="Arial" w:hAnsi="Arial" w:cs="Arial"/>
          <w:sz w:val="20"/>
          <w:szCs w:val="22"/>
        </w:rPr>
        <w:lastRenderedPageBreak/>
        <w:t>Un aporte muy importante de la Oficina de  Laboratorio, es el apoyo que se da a entidades como Rentas Departamentales, Fiscalía, entidades de Salud y demás autoridades con el análisis de muestras de productos sujetos a monopolio, decomisos (licor adulterado Contrabando)</w:t>
      </w:r>
    </w:p>
    <w:p w:rsidR="001A4320" w:rsidRDefault="001A4320" w:rsidP="00952B07"/>
    <w:p w:rsidR="001A4320" w:rsidRDefault="001A4320" w:rsidP="00952B07"/>
    <w:p w:rsidR="00FA4DA5" w:rsidRDefault="00FA4DA5" w:rsidP="00952B07"/>
    <w:p w:rsidR="00BF0F9C" w:rsidRDefault="00BF0F9C" w:rsidP="00BF0F9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0"/>
        </w:rPr>
      </w:pPr>
      <w:r w:rsidRPr="00BF0F9C">
        <w:rPr>
          <w:rFonts w:ascii="Arial" w:hAnsi="Arial" w:cs="Arial"/>
          <w:b/>
          <w:bCs/>
          <w:sz w:val="22"/>
          <w:szCs w:val="20"/>
        </w:rPr>
        <w:t>11. FIRMA:</w:t>
      </w:r>
    </w:p>
    <w:p w:rsidR="00BF0F9C" w:rsidRDefault="00BF0F9C" w:rsidP="00BF0F9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0"/>
        </w:rPr>
      </w:pPr>
    </w:p>
    <w:p w:rsidR="00343185" w:rsidRDefault="00343185" w:rsidP="00BF0F9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FB115E" w:rsidTr="00FB115E">
        <w:trPr>
          <w:trHeight w:val="1927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FB115E" w:rsidRDefault="00FB115E" w:rsidP="00D971A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noProof/>
                <w:szCs w:val="20"/>
                <w:lang w:val="es-CO" w:eastAsia="es-CO"/>
              </w:rPr>
              <w:drawing>
                <wp:inline distT="0" distB="0" distL="0" distR="0" wp14:anchorId="3724420A" wp14:editId="05064850">
                  <wp:extent cx="2278343" cy="974785"/>
                  <wp:effectExtent l="0" t="0" r="8255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irma1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392" cy="1015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15E" w:rsidTr="00FB115E">
        <w:tc>
          <w:tcPr>
            <w:tcW w:w="3969" w:type="dxa"/>
            <w:tcBorders>
              <w:top w:val="single" w:sz="4" w:space="0" w:color="auto"/>
            </w:tcBorders>
          </w:tcPr>
          <w:p w:rsidR="00FB115E" w:rsidRPr="00FB115E" w:rsidRDefault="00FB115E" w:rsidP="00D971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O" w:eastAsia="es-CO"/>
              </w:rPr>
            </w:pPr>
            <w:r w:rsidRPr="00FB115E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O" w:eastAsia="es-CO"/>
              </w:rPr>
              <w:t>ANDRÉS FELIPE RESTREPO ÁLVAREZ</w:t>
            </w:r>
          </w:p>
          <w:p w:rsidR="00FB115E" w:rsidRPr="00FB115E" w:rsidRDefault="00FB115E" w:rsidP="00D971AE">
            <w:pPr>
              <w:autoSpaceDE w:val="0"/>
              <w:autoSpaceDN w:val="0"/>
              <w:adjustRightInd w:val="0"/>
              <w:rPr>
                <w:rFonts w:cs="Arial"/>
                <w:bCs/>
                <w:noProof/>
                <w:sz w:val="18"/>
                <w:szCs w:val="18"/>
                <w:lang w:val="es-CO" w:eastAsia="es-CO"/>
              </w:rPr>
            </w:pPr>
            <w:r w:rsidRPr="00FB115E">
              <w:rPr>
                <w:rFonts w:ascii="Arial" w:hAnsi="Arial" w:cs="Arial"/>
                <w:bCs/>
                <w:noProof/>
                <w:sz w:val="18"/>
                <w:szCs w:val="18"/>
                <w:lang w:val="es-CO" w:eastAsia="es-CO"/>
              </w:rPr>
              <w:t>Jefe Oficina de Laboratorio</w:t>
            </w:r>
          </w:p>
        </w:tc>
      </w:tr>
    </w:tbl>
    <w:p w:rsidR="00FA4DA5" w:rsidRDefault="00FA4DA5" w:rsidP="00952B07"/>
    <w:sectPr w:rsidR="00FA4DA5" w:rsidSect="005C7161">
      <w:headerReference w:type="default" r:id="rId14"/>
      <w:footerReference w:type="default" r:id="rId15"/>
      <w:pgSz w:w="12240" w:h="15840" w:code="1"/>
      <w:pgMar w:top="1985" w:right="1701" w:bottom="1418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391" w:rsidRDefault="00450391" w:rsidP="00DB3DFD">
      <w:r>
        <w:separator/>
      </w:r>
    </w:p>
  </w:endnote>
  <w:endnote w:type="continuationSeparator" w:id="0">
    <w:p w:rsidR="00450391" w:rsidRDefault="00450391" w:rsidP="00DB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4" w:rsidRDefault="00531B64">
    <w:pPr>
      <w:pStyle w:val="Piedepgina"/>
    </w:pPr>
    <w:r w:rsidRPr="009E5757">
      <w:rPr>
        <w:noProof/>
        <w:lang w:val="es-CO" w:eastAsia="es-CO"/>
      </w:rPr>
      <w:drawing>
        <wp:inline distT="0" distB="0" distL="0" distR="0">
          <wp:extent cx="5612130" cy="609092"/>
          <wp:effectExtent l="0" t="0" r="7620" b="635"/>
          <wp:docPr id="5" name="Imagen 5" descr="D:\RRENDONA\My Documents\DATOS\DOCUMENTOS FLA\PIEZAS COMUNICACIONALES\historico_fla\IMPRESION\banner inferi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RENDONA\My Documents\DATOS\DOCUMENTOS FLA\PIEZAS COMUNICACIONALES\historico_fla\IMPRESION\banner inferi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09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391" w:rsidRDefault="00450391" w:rsidP="00DB3DFD">
      <w:r>
        <w:separator/>
      </w:r>
    </w:p>
  </w:footnote>
  <w:footnote w:type="continuationSeparator" w:id="0">
    <w:p w:rsidR="00450391" w:rsidRDefault="00450391" w:rsidP="00DB3DFD">
      <w:r>
        <w:continuationSeparator/>
      </w:r>
    </w:p>
  </w:footnote>
  <w:footnote w:id="1">
    <w:p w:rsidR="00531B64" w:rsidRPr="0009658B" w:rsidRDefault="00531B64" w:rsidP="000C2F58">
      <w:pPr>
        <w:pStyle w:val="Textonotapie"/>
        <w:rPr>
          <w:rFonts w:cs="Arial"/>
        </w:rPr>
      </w:pPr>
      <w:r w:rsidRPr="0009658B">
        <w:rPr>
          <w:rStyle w:val="Refdenotaalpie"/>
          <w:rFonts w:cs="Arial"/>
        </w:rPr>
        <w:footnoteRef/>
      </w:r>
      <w:r w:rsidRPr="0009658B">
        <w:rPr>
          <w:rFonts w:cs="Arial"/>
        </w:rPr>
        <w:t xml:space="preserve"> Tomado de </w:t>
      </w:r>
      <w:smartTag w:uri="urn:schemas-microsoft-com:office:smarttags" w:element="PersonName">
        <w:smartTagPr>
          <w:attr w:name="ProductID" w:val="la Resoluci￳n Org￡nica"/>
        </w:smartTagPr>
        <w:r w:rsidRPr="0009658B">
          <w:rPr>
            <w:rFonts w:cs="Arial"/>
          </w:rPr>
          <w:t>la Resolución Orgánica</w:t>
        </w:r>
      </w:smartTag>
      <w:r w:rsidRPr="0009658B">
        <w:rPr>
          <w:rFonts w:cs="Arial"/>
        </w:rPr>
        <w:t xml:space="preserve"> 5674 de 2005 de </w:t>
      </w:r>
      <w:smartTag w:uri="urn:schemas-microsoft-com:office:smarttags" w:element="PersonName">
        <w:smartTagPr>
          <w:attr w:name="ProductID" w:val="la Contralor￭a General"/>
        </w:smartTagPr>
        <w:r w:rsidRPr="0009658B">
          <w:rPr>
            <w:rFonts w:cs="Arial"/>
          </w:rPr>
          <w:t>la Contraloría General</w:t>
        </w:r>
      </w:smartTag>
      <w:r w:rsidRPr="0009658B">
        <w:rPr>
          <w:rFonts w:cs="Arial"/>
        </w:rPr>
        <w:t xml:space="preserve"> de </w:t>
      </w:r>
      <w:smartTag w:uri="urn:schemas-microsoft-com:office:smarttags" w:element="PersonName">
        <w:smartTagPr>
          <w:attr w:name="ProductID" w:val="la Rep￺blica"/>
        </w:smartTagPr>
        <w:r w:rsidRPr="0009658B">
          <w:rPr>
            <w:rFonts w:cs="Arial"/>
          </w:rPr>
          <w:t>la República</w:t>
        </w:r>
      </w:smartTag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4" w:rsidRDefault="00531B64">
    <w:pPr>
      <w:pStyle w:val="Encabezado"/>
    </w:pPr>
  </w:p>
  <w:p w:rsidR="00531B64" w:rsidRDefault="00531B64">
    <w:pPr>
      <w:pStyle w:val="Encabezado"/>
    </w:pPr>
    <w:r w:rsidRPr="00DB3DFD"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12065</wp:posOffset>
          </wp:positionH>
          <wp:positionV relativeFrom="paragraph">
            <wp:posOffset>-115760</wp:posOffset>
          </wp:positionV>
          <wp:extent cx="5588379" cy="873224"/>
          <wp:effectExtent l="0" t="0" r="0" b="3175"/>
          <wp:wrapNone/>
          <wp:docPr id="4" name="Imagen 4" descr="D:\RRENDONA\My Documents\DATOS\DOCUMENTOS FLA\PIEZAS COMUNICACIONALES\historico_fla\IMPRESION\banner superi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RENDONA\My Documents\DATOS\DOCUMENTOS FLA\PIEZAS COMUNICACIONALES\historico_fla\IMPRESION\banner superi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379" cy="87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2706"/>
    <w:multiLevelType w:val="hybridMultilevel"/>
    <w:tmpl w:val="64D6C63C"/>
    <w:lvl w:ilvl="0" w:tplc="0F20BC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24FBC"/>
    <w:multiLevelType w:val="hybridMultilevel"/>
    <w:tmpl w:val="8F2E50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5762C"/>
    <w:multiLevelType w:val="hybridMultilevel"/>
    <w:tmpl w:val="89D409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FD"/>
    <w:rsid w:val="00031B00"/>
    <w:rsid w:val="00043B7D"/>
    <w:rsid w:val="00091485"/>
    <w:rsid w:val="000A1A58"/>
    <w:rsid w:val="000C2F58"/>
    <w:rsid w:val="000D71B4"/>
    <w:rsid w:val="00165349"/>
    <w:rsid w:val="001A4320"/>
    <w:rsid w:val="001A67A0"/>
    <w:rsid w:val="002813BB"/>
    <w:rsid w:val="002E51F6"/>
    <w:rsid w:val="00306F66"/>
    <w:rsid w:val="00343185"/>
    <w:rsid w:val="00344EC0"/>
    <w:rsid w:val="00390CD0"/>
    <w:rsid w:val="003A3D46"/>
    <w:rsid w:val="003D30BF"/>
    <w:rsid w:val="003F6C58"/>
    <w:rsid w:val="00407952"/>
    <w:rsid w:val="00450391"/>
    <w:rsid w:val="00453BFB"/>
    <w:rsid w:val="0049142E"/>
    <w:rsid w:val="004F4B21"/>
    <w:rsid w:val="00511C0C"/>
    <w:rsid w:val="00531B64"/>
    <w:rsid w:val="005C7161"/>
    <w:rsid w:val="00656D21"/>
    <w:rsid w:val="00696388"/>
    <w:rsid w:val="00696904"/>
    <w:rsid w:val="006E6699"/>
    <w:rsid w:val="00741EEC"/>
    <w:rsid w:val="007865A5"/>
    <w:rsid w:val="00790630"/>
    <w:rsid w:val="007A0AD6"/>
    <w:rsid w:val="007A0D33"/>
    <w:rsid w:val="007E49EA"/>
    <w:rsid w:val="008D62EC"/>
    <w:rsid w:val="008E258E"/>
    <w:rsid w:val="00952B07"/>
    <w:rsid w:val="009B6562"/>
    <w:rsid w:val="009C686A"/>
    <w:rsid w:val="009C6B60"/>
    <w:rsid w:val="009E1065"/>
    <w:rsid w:val="009E5757"/>
    <w:rsid w:val="00A71B2C"/>
    <w:rsid w:val="00AC3D75"/>
    <w:rsid w:val="00AD4255"/>
    <w:rsid w:val="00AE6385"/>
    <w:rsid w:val="00B0036E"/>
    <w:rsid w:val="00B21FE8"/>
    <w:rsid w:val="00B349A4"/>
    <w:rsid w:val="00B6630A"/>
    <w:rsid w:val="00B74C3C"/>
    <w:rsid w:val="00BD236E"/>
    <w:rsid w:val="00BF0F9C"/>
    <w:rsid w:val="00CA785D"/>
    <w:rsid w:val="00D11472"/>
    <w:rsid w:val="00D91A71"/>
    <w:rsid w:val="00DB0C64"/>
    <w:rsid w:val="00DB3DFD"/>
    <w:rsid w:val="00DC092C"/>
    <w:rsid w:val="00DD7DC1"/>
    <w:rsid w:val="00E35C83"/>
    <w:rsid w:val="00E5101C"/>
    <w:rsid w:val="00E56A2B"/>
    <w:rsid w:val="00E6089D"/>
    <w:rsid w:val="00E626F9"/>
    <w:rsid w:val="00E62AA1"/>
    <w:rsid w:val="00E97DF4"/>
    <w:rsid w:val="00F12910"/>
    <w:rsid w:val="00F3140F"/>
    <w:rsid w:val="00F42679"/>
    <w:rsid w:val="00FA4DA5"/>
    <w:rsid w:val="00FB115E"/>
    <w:rsid w:val="00FC7B65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D91A71"/>
    <w:pPr>
      <w:keepNext/>
      <w:spacing w:line="360" w:lineRule="auto"/>
      <w:outlineLvl w:val="1"/>
    </w:pPr>
    <w:rPr>
      <w:rFonts w:ascii="Arial" w:hAnsi="Arial"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D91A71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3D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3DFD"/>
  </w:style>
  <w:style w:type="paragraph" w:styleId="Piedepgina">
    <w:name w:val="footer"/>
    <w:basedOn w:val="Normal"/>
    <w:link w:val="PiedepginaCar"/>
    <w:uiPriority w:val="99"/>
    <w:unhideWhenUsed/>
    <w:rsid w:val="00DB3D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DFD"/>
  </w:style>
  <w:style w:type="paragraph" w:styleId="Textonotapie">
    <w:name w:val="footnote text"/>
    <w:basedOn w:val="Normal"/>
    <w:link w:val="TextonotapieCar"/>
    <w:autoRedefine/>
    <w:uiPriority w:val="99"/>
    <w:rsid w:val="000C2F5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  <w:szCs w:val="20"/>
      <w:lang w:val="es-CO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C2F58"/>
    <w:rPr>
      <w:rFonts w:ascii="Arial" w:eastAsia="Times New Roman" w:hAnsi="Arial" w:cs="Times New Roman"/>
      <w:sz w:val="18"/>
      <w:szCs w:val="20"/>
      <w:lang w:eastAsia="es-ES"/>
    </w:rPr>
  </w:style>
  <w:style w:type="character" w:styleId="Refdenotaalpie">
    <w:name w:val="footnote reference"/>
    <w:uiPriority w:val="99"/>
    <w:rsid w:val="000C2F5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C2F58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uiPriority w:val="99"/>
    <w:unhideWhenUsed/>
    <w:rsid w:val="00DD7DC1"/>
    <w:rPr>
      <w:rFonts w:ascii="Arial" w:hAnsi="Arial" w:cs="Arial" w:hint="default"/>
      <w:color w:val="333333"/>
      <w:sz w:val="17"/>
      <w:szCs w:val="17"/>
      <w:u w:val="single"/>
    </w:rPr>
  </w:style>
  <w:style w:type="paragraph" w:styleId="Prrafodelista">
    <w:name w:val="List Paragraph"/>
    <w:basedOn w:val="Normal"/>
    <w:uiPriority w:val="34"/>
    <w:qFormat/>
    <w:rsid w:val="00D91A7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9"/>
    <w:rsid w:val="00D91A71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D91A71"/>
    <w:rPr>
      <w:rFonts w:ascii="Arial" w:eastAsia="Calibri" w:hAnsi="Arial" w:cs="Arial"/>
      <w:b/>
      <w:bCs/>
      <w:sz w:val="26"/>
      <w:szCs w:val="26"/>
    </w:rPr>
  </w:style>
  <w:style w:type="table" w:styleId="Tablaconcuadrcula">
    <w:name w:val="Table Grid"/>
    <w:basedOn w:val="Tablanormal"/>
    <w:uiPriority w:val="39"/>
    <w:rsid w:val="00FB1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06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630"/>
    <w:rPr>
      <w:rFonts w:ascii="Tahoma" w:eastAsia="Times New Roman" w:hAnsi="Tahoma" w:cs="Tahoma"/>
      <w:sz w:val="16"/>
      <w:szCs w:val="16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D91A71"/>
    <w:pPr>
      <w:keepNext/>
      <w:spacing w:line="360" w:lineRule="auto"/>
      <w:outlineLvl w:val="1"/>
    </w:pPr>
    <w:rPr>
      <w:rFonts w:ascii="Arial" w:hAnsi="Arial"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D91A71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3D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3DFD"/>
  </w:style>
  <w:style w:type="paragraph" w:styleId="Piedepgina">
    <w:name w:val="footer"/>
    <w:basedOn w:val="Normal"/>
    <w:link w:val="PiedepginaCar"/>
    <w:uiPriority w:val="99"/>
    <w:unhideWhenUsed/>
    <w:rsid w:val="00DB3D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DFD"/>
  </w:style>
  <w:style w:type="paragraph" w:styleId="Textonotapie">
    <w:name w:val="footnote text"/>
    <w:basedOn w:val="Normal"/>
    <w:link w:val="TextonotapieCar"/>
    <w:autoRedefine/>
    <w:uiPriority w:val="99"/>
    <w:rsid w:val="000C2F5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  <w:szCs w:val="20"/>
      <w:lang w:val="es-CO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C2F58"/>
    <w:rPr>
      <w:rFonts w:ascii="Arial" w:eastAsia="Times New Roman" w:hAnsi="Arial" w:cs="Times New Roman"/>
      <w:sz w:val="18"/>
      <w:szCs w:val="20"/>
      <w:lang w:eastAsia="es-ES"/>
    </w:rPr>
  </w:style>
  <w:style w:type="character" w:styleId="Refdenotaalpie">
    <w:name w:val="footnote reference"/>
    <w:uiPriority w:val="99"/>
    <w:rsid w:val="000C2F5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C2F58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uiPriority w:val="99"/>
    <w:unhideWhenUsed/>
    <w:rsid w:val="00DD7DC1"/>
    <w:rPr>
      <w:rFonts w:ascii="Arial" w:hAnsi="Arial" w:cs="Arial" w:hint="default"/>
      <w:color w:val="333333"/>
      <w:sz w:val="17"/>
      <w:szCs w:val="17"/>
      <w:u w:val="single"/>
    </w:rPr>
  </w:style>
  <w:style w:type="paragraph" w:styleId="Prrafodelista">
    <w:name w:val="List Paragraph"/>
    <w:basedOn w:val="Normal"/>
    <w:uiPriority w:val="34"/>
    <w:qFormat/>
    <w:rsid w:val="00D91A7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9"/>
    <w:rsid w:val="00D91A71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D91A71"/>
    <w:rPr>
      <w:rFonts w:ascii="Arial" w:eastAsia="Calibri" w:hAnsi="Arial" w:cs="Arial"/>
      <w:b/>
      <w:bCs/>
      <w:sz w:val="26"/>
      <w:szCs w:val="26"/>
    </w:rPr>
  </w:style>
  <w:style w:type="table" w:styleId="Tablaconcuadrcula">
    <w:name w:val="Table Grid"/>
    <w:basedOn w:val="Tablanormal"/>
    <w:uiPriority w:val="39"/>
    <w:rsid w:val="00FB1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06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630"/>
    <w:rPr>
      <w:rFonts w:ascii="Tahoma" w:eastAsia="Times New Roman" w:hAnsi="Tahoma" w:cs="Tahoma"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estrepoa\Desktop\Muestras%202016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estrepoa\Desktop\Muestras%202016.xlsm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30.1.13\Gesti&#243;n%20Laboratorio\ACREDITACION%20DE%20LAB-FLA%2021.06.2011\Capacidad%20Operativa\Muestras%202015.xlsm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30.1.13\Gesti&#243;n%20Laboratorio\ACREDITACION%20DE%20LAB-FLA%2021.06.2011\Capacidad%20Operativa\Muestras%202015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[Muestras 2016.xlsm]Estadísticas!Tabla dinámica1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/>
              <a:t>Número de muestras ingresadas para análisis</a:t>
            </a:r>
            <a:r>
              <a:rPr lang="en-US" sz="1400" b="1" baseline="0"/>
              <a:t> en el LAB-FLA por mes en 2016</a:t>
            </a:r>
            <a:endParaRPr lang="en-US" sz="1400" b="1"/>
          </a:p>
        </c:rich>
      </c:tx>
      <c:layout>
        <c:manualLayout>
          <c:xMode val="edge"/>
          <c:yMode val="edge"/>
          <c:x val="0.12663783625824776"/>
          <c:y val="5.1858531650024178E-3"/>
        </c:manualLayout>
      </c:layout>
      <c:overlay val="0"/>
      <c:spPr>
        <a:noFill/>
        <a:ln>
          <a:noFill/>
        </a:ln>
        <a:effectLst/>
      </c:sp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Estadísticas!$I$1:$I$2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Estadísticas!$H$3:$H$15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Estadísticas!$I$3:$I$15</c:f>
              <c:numCache>
                <c:formatCode>General</c:formatCode>
                <c:ptCount val="12"/>
                <c:pt idx="0">
                  <c:v>558</c:v>
                </c:pt>
                <c:pt idx="1">
                  <c:v>988</c:v>
                </c:pt>
                <c:pt idx="2">
                  <c:v>667</c:v>
                </c:pt>
                <c:pt idx="3">
                  <c:v>1330</c:v>
                </c:pt>
                <c:pt idx="4">
                  <c:v>1177</c:v>
                </c:pt>
                <c:pt idx="5">
                  <c:v>1510</c:v>
                </c:pt>
                <c:pt idx="6">
                  <c:v>1017</c:v>
                </c:pt>
                <c:pt idx="7">
                  <c:v>1863</c:v>
                </c:pt>
                <c:pt idx="8">
                  <c:v>2653</c:v>
                </c:pt>
                <c:pt idx="9">
                  <c:v>2769</c:v>
                </c:pt>
                <c:pt idx="10">
                  <c:v>2362</c:v>
                </c:pt>
                <c:pt idx="11">
                  <c:v>1915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1564160"/>
        <c:axId val="129106688"/>
      </c:barChart>
      <c:catAx>
        <c:axId val="121564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29106688"/>
        <c:crosses val="autoZero"/>
        <c:auto val="1"/>
        <c:lblAlgn val="ctr"/>
        <c:lblOffset val="100"/>
        <c:noMultiLvlLbl val="0"/>
      </c:catAx>
      <c:valAx>
        <c:axId val="129106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21564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[Muestras 2016.xlsm]Estadísticas!Tabla dinámica2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/>
              <a:t>Número de muestras ingresadas para análisis</a:t>
            </a:r>
            <a:r>
              <a:rPr lang="en-US" sz="1400" b="1" baseline="0"/>
              <a:t> al LAB-FLA por área en 2016</a:t>
            </a:r>
            <a:endParaRPr lang="en-US" sz="1400" b="1"/>
          </a:p>
        </c:rich>
      </c:tx>
      <c:layout>
        <c:manualLayout>
          <c:xMode val="edge"/>
          <c:yMode val="edge"/>
          <c:x val="0.12437491366210802"/>
          <c:y val="4.4291836940039075E-2"/>
        </c:manualLayout>
      </c:layout>
      <c:overlay val="0"/>
      <c:spPr>
        <a:noFill/>
        <a:ln>
          <a:noFill/>
        </a:ln>
        <a:effectLst/>
      </c:sp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Estadísticas!$I$19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Estadísticas!$H$20:$H$31</c:f>
              <c:strCache>
                <c:ptCount val="11"/>
                <c:pt idx="0">
                  <c:v>Añejamiento</c:v>
                </c:pt>
                <c:pt idx="1">
                  <c:v>Bodega de P.T.</c:v>
                </c:pt>
                <c:pt idx="2">
                  <c:v>Calderas</c:v>
                </c:pt>
                <c:pt idx="3">
                  <c:v>Envasadora</c:v>
                </c:pt>
                <c:pt idx="4">
                  <c:v>Rentas-Introducción</c:v>
                </c:pt>
                <c:pt idx="5">
                  <c:v>Materias primas</c:v>
                </c:pt>
                <c:pt idx="6">
                  <c:v>Preparación</c:v>
                </c:pt>
                <c:pt idx="7">
                  <c:v>Otras fuentes</c:v>
                </c:pt>
                <c:pt idx="8">
                  <c:v>Incautaciones</c:v>
                </c:pt>
                <c:pt idx="9">
                  <c:v>Devoluciones</c:v>
                </c:pt>
                <c:pt idx="10">
                  <c:v>Destilación</c:v>
                </c:pt>
              </c:strCache>
            </c:strRef>
          </c:cat>
          <c:val>
            <c:numRef>
              <c:f>Estadísticas!$I$20:$I$31</c:f>
              <c:numCache>
                <c:formatCode>General</c:formatCode>
                <c:ptCount val="11"/>
                <c:pt idx="0">
                  <c:v>631</c:v>
                </c:pt>
                <c:pt idx="1">
                  <c:v>34</c:v>
                </c:pt>
                <c:pt idx="2">
                  <c:v>9</c:v>
                </c:pt>
                <c:pt idx="3">
                  <c:v>6215</c:v>
                </c:pt>
                <c:pt idx="4">
                  <c:v>100</c:v>
                </c:pt>
                <c:pt idx="5">
                  <c:v>349</c:v>
                </c:pt>
                <c:pt idx="6">
                  <c:v>4149</c:v>
                </c:pt>
                <c:pt idx="7">
                  <c:v>674</c:v>
                </c:pt>
                <c:pt idx="8">
                  <c:v>1443</c:v>
                </c:pt>
                <c:pt idx="9">
                  <c:v>5133</c:v>
                </c:pt>
                <c:pt idx="10">
                  <c:v>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9136896"/>
        <c:axId val="129142784"/>
      </c:barChart>
      <c:catAx>
        <c:axId val="129136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29142784"/>
        <c:crosses val="autoZero"/>
        <c:auto val="1"/>
        <c:lblAlgn val="ctr"/>
        <c:lblOffset val="100"/>
        <c:noMultiLvlLbl val="0"/>
      </c:catAx>
      <c:valAx>
        <c:axId val="129142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29136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Número de muestras ingresadas para análisis en el LAB-FLA por meses 2015 y 2016</a:t>
            </a:r>
          </a:p>
        </c:rich>
      </c:tx>
      <c:layout>
        <c:manualLayout>
          <c:xMode val="edge"/>
          <c:yMode val="edge"/>
          <c:x val="0.12681099288818407"/>
          <c:y val="8.2944490216305521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7906532175281362E-2"/>
          <c:y val="0.17407991211802673"/>
          <c:w val="0.9311645060760847"/>
          <c:h val="0.634843412884936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Hoja2!$C$1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9.3676814988290398E-3"/>
                  <c:y val="8.29444902163055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122560499609679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1225604996097944E-3"/>
                  <c:y val="-5.39139186405985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1.5612802498049545E-3"/>
                  <c:y val="-2.48833470648916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Hoja2!$A$2:$A$13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Hoja2!$C$2:$C$13</c:f>
              <c:numCache>
                <c:formatCode>General</c:formatCode>
                <c:ptCount val="12"/>
                <c:pt idx="0">
                  <c:v>1108</c:v>
                </c:pt>
                <c:pt idx="1">
                  <c:v>1874</c:v>
                </c:pt>
                <c:pt idx="2">
                  <c:v>1669</c:v>
                </c:pt>
                <c:pt idx="3">
                  <c:v>1775</c:v>
                </c:pt>
                <c:pt idx="4">
                  <c:v>1946</c:v>
                </c:pt>
                <c:pt idx="5">
                  <c:v>1626</c:v>
                </c:pt>
                <c:pt idx="6">
                  <c:v>2211</c:v>
                </c:pt>
                <c:pt idx="7">
                  <c:v>2550</c:v>
                </c:pt>
                <c:pt idx="8">
                  <c:v>3545</c:v>
                </c:pt>
                <c:pt idx="9">
                  <c:v>4131</c:v>
                </c:pt>
                <c:pt idx="10">
                  <c:v>3390</c:v>
                </c:pt>
                <c:pt idx="11">
                  <c:v>2346</c:v>
                </c:pt>
              </c:numCache>
            </c:numRef>
          </c:val>
        </c:ser>
        <c:ser>
          <c:idx val="1"/>
          <c:order val="1"/>
          <c:tx>
            <c:strRef>
              <c:f>Hoja2!$D$1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Hoja2!$A$2:$A$13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Hoja2!$D$2:$D$13</c:f>
              <c:numCache>
                <c:formatCode>General</c:formatCode>
                <c:ptCount val="12"/>
                <c:pt idx="0">
                  <c:v>558</c:v>
                </c:pt>
                <c:pt idx="1">
                  <c:v>988</c:v>
                </c:pt>
                <c:pt idx="2">
                  <c:v>667</c:v>
                </c:pt>
                <c:pt idx="3">
                  <c:v>1330</c:v>
                </c:pt>
                <c:pt idx="4">
                  <c:v>1177</c:v>
                </c:pt>
                <c:pt idx="5">
                  <c:v>1510</c:v>
                </c:pt>
                <c:pt idx="6">
                  <c:v>1017</c:v>
                </c:pt>
                <c:pt idx="7">
                  <c:v>1863</c:v>
                </c:pt>
                <c:pt idx="8">
                  <c:v>2653</c:v>
                </c:pt>
                <c:pt idx="9">
                  <c:v>2769</c:v>
                </c:pt>
                <c:pt idx="10">
                  <c:v>2362</c:v>
                </c:pt>
                <c:pt idx="11">
                  <c:v>1915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9160320"/>
        <c:axId val="129161856"/>
      </c:barChart>
      <c:catAx>
        <c:axId val="129160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29161856"/>
        <c:crosses val="autoZero"/>
        <c:auto val="1"/>
        <c:lblAlgn val="ctr"/>
        <c:lblOffset val="100"/>
        <c:noMultiLvlLbl val="0"/>
      </c:catAx>
      <c:valAx>
        <c:axId val="129161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29160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Número de muestras ingresadas para análisis en el LAB-FLA por áreas en 2015 y 2016</a:t>
            </a:r>
            <a:endParaRPr lang="en-US" sz="1400" b="1" i="0" u="none" strike="noStrike" baseline="0">
              <a:effectLst/>
            </a:endParaRPr>
          </a:p>
        </c:rich>
      </c:tx>
      <c:layout>
        <c:manualLayout>
          <c:xMode val="edge"/>
          <c:yMode val="edge"/>
          <c:x val="0.15023019663525666"/>
          <c:y val="1.463190954484392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7906532175281362E-2"/>
          <c:y val="0.17407991211802673"/>
          <c:w val="0.9311645060760847"/>
          <c:h val="0.5251040939391634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Hoja2!$C$1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-2.022017524151876E-2"/>
                  <c:y val="1.95407914020517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1.3480116827679255E-2"/>
                  <c:y val="1.95407914020516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1.3480116827679174E-2"/>
                  <c:y val="-1.17037031338352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1.1233430689732645E-2"/>
                  <c:y val="8.29445049217406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6.7400584138397517E-3"/>
                  <c:y val="-8.956092597727791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1.348011682767917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Hoja2!$A$27:$A$37</c:f>
              <c:strCache>
                <c:ptCount val="11"/>
                <c:pt idx="0">
                  <c:v>Envasadora</c:v>
                </c:pt>
                <c:pt idx="1">
                  <c:v>Preparación</c:v>
                </c:pt>
                <c:pt idx="2">
                  <c:v>Fermentación y destilación</c:v>
                </c:pt>
                <c:pt idx="3">
                  <c:v>Incautaciones</c:v>
                </c:pt>
                <c:pt idx="4">
                  <c:v>Devoluciones</c:v>
                </c:pt>
                <c:pt idx="5">
                  <c:v>Otras fuentes</c:v>
                </c:pt>
                <c:pt idx="6">
                  <c:v>Rentas-Introducción</c:v>
                </c:pt>
                <c:pt idx="7">
                  <c:v>Añejamiento</c:v>
                </c:pt>
                <c:pt idx="8">
                  <c:v>Materias primas</c:v>
                </c:pt>
                <c:pt idx="9">
                  <c:v>Bodega de P.T.</c:v>
                </c:pt>
                <c:pt idx="10">
                  <c:v>Calderas</c:v>
                </c:pt>
              </c:strCache>
            </c:strRef>
          </c:cat>
          <c:val>
            <c:numRef>
              <c:f>Hoja2!$C$27:$C$37</c:f>
              <c:numCache>
                <c:formatCode>General</c:formatCode>
                <c:ptCount val="11"/>
                <c:pt idx="0">
                  <c:v>7496</c:v>
                </c:pt>
                <c:pt idx="1">
                  <c:v>5294</c:v>
                </c:pt>
                <c:pt idx="2">
                  <c:v>4261</c:v>
                </c:pt>
                <c:pt idx="3">
                  <c:v>3341</c:v>
                </c:pt>
                <c:pt idx="4">
                  <c:v>5243</c:v>
                </c:pt>
                <c:pt idx="5">
                  <c:v>499</c:v>
                </c:pt>
                <c:pt idx="6">
                  <c:v>118</c:v>
                </c:pt>
                <c:pt idx="7">
                  <c:v>765</c:v>
                </c:pt>
                <c:pt idx="8">
                  <c:v>889</c:v>
                </c:pt>
                <c:pt idx="9">
                  <c:v>32</c:v>
                </c:pt>
                <c:pt idx="10">
                  <c:v>233</c:v>
                </c:pt>
              </c:numCache>
            </c:numRef>
          </c:val>
        </c:ser>
        <c:ser>
          <c:idx val="2"/>
          <c:order val="1"/>
          <c:tx>
            <c:strRef>
              <c:f>Hoja2!$D$26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2466861379465187E-3"/>
                  <c:y val="-2.239023149431947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Hoja2!$D$27:$D$37</c:f>
              <c:numCache>
                <c:formatCode>General</c:formatCode>
                <c:ptCount val="11"/>
                <c:pt idx="0">
                  <c:v>6215</c:v>
                </c:pt>
                <c:pt idx="1">
                  <c:v>4149</c:v>
                </c:pt>
                <c:pt idx="2">
                  <c:v>72</c:v>
                </c:pt>
                <c:pt idx="3">
                  <c:v>1443</c:v>
                </c:pt>
                <c:pt idx="4">
                  <c:v>5133</c:v>
                </c:pt>
                <c:pt idx="5">
                  <c:v>674</c:v>
                </c:pt>
                <c:pt idx="6">
                  <c:v>100</c:v>
                </c:pt>
                <c:pt idx="7">
                  <c:v>631</c:v>
                </c:pt>
                <c:pt idx="8">
                  <c:v>349</c:v>
                </c:pt>
                <c:pt idx="9">
                  <c:v>34</c:v>
                </c:pt>
                <c:pt idx="10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0310528"/>
        <c:axId val="130312064"/>
      </c:barChart>
      <c:catAx>
        <c:axId val="130310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0312064"/>
        <c:crosses val="autoZero"/>
        <c:auto val="1"/>
        <c:lblAlgn val="ctr"/>
        <c:lblOffset val="100"/>
        <c:noMultiLvlLbl val="0"/>
      </c:catAx>
      <c:valAx>
        <c:axId val="130312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0310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AC113-B08C-4B0A-8579-7FCDDD2A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4072</Words>
  <Characters>22397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GUILLERMO RENDON ARANGO</dc:creator>
  <cp:lastModifiedBy>ygiraldor</cp:lastModifiedBy>
  <cp:revision>2</cp:revision>
  <dcterms:created xsi:type="dcterms:W3CDTF">2017-03-07T15:46:00Z</dcterms:created>
  <dcterms:modified xsi:type="dcterms:W3CDTF">2017-03-07T15:46:00Z</dcterms:modified>
</cp:coreProperties>
</file>