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2172" w:rsidRPr="006A2172" w:rsidRDefault="006A2172" w:rsidP="006A2172">
      <w:pPr>
        <w:spacing w:after="0"/>
        <w:jc w:val="center"/>
        <w:rPr>
          <w:rFonts w:ascii="Georgia" w:eastAsia="Times New Roman" w:hAnsi="Georgia" w:cs="Times New Roman"/>
          <w:kern w:val="0"/>
          <w:szCs w:val="24"/>
          <w:lang w:eastAsia="es-ES"/>
        </w:rPr>
      </w:pPr>
      <w:r w:rsidRPr="006A2172">
        <w:rPr>
          <w:rFonts w:ascii="Georgia" w:eastAsia="Times New Roman" w:hAnsi="Georgia" w:cs="Times New Roman"/>
          <w:b/>
          <w:bCs/>
          <w:color w:val="808080"/>
          <w:kern w:val="0"/>
          <w:sz w:val="28"/>
          <w:szCs w:val="28"/>
          <w:lang w:eastAsia="es-ES"/>
        </w:rPr>
        <w:t>LEY 1333 DE 2009</w:t>
      </w:r>
    </w:p>
    <w:p w:rsidR="006A2172" w:rsidRPr="006A2172" w:rsidRDefault="006A2172" w:rsidP="006A2172">
      <w:pPr>
        <w:spacing w:after="0"/>
        <w:jc w:val="center"/>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(julio 21)</w:t>
      </w:r>
    </w:p>
    <w:p w:rsidR="006A2172" w:rsidRPr="006A2172" w:rsidRDefault="006A2172" w:rsidP="006A2172">
      <w:pPr>
        <w:spacing w:after="0"/>
        <w:jc w:val="center"/>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Diario Oficial No. 47.417 de 21 de julio de 2009</w:t>
      </w:r>
    </w:p>
    <w:p w:rsidR="006A2172" w:rsidRPr="006A2172" w:rsidRDefault="006A2172" w:rsidP="006A2172">
      <w:pPr>
        <w:spacing w:after="0"/>
        <w:jc w:val="center"/>
        <w:rPr>
          <w:rFonts w:ascii="Georgia" w:eastAsia="Times New Roman" w:hAnsi="Georgia" w:cs="Times New Roman"/>
          <w:color w:val="808080"/>
          <w:kern w:val="0"/>
          <w:szCs w:val="24"/>
          <w:lang w:eastAsia="es-ES"/>
        </w:rPr>
      </w:pPr>
      <w:r w:rsidRPr="006A2172">
        <w:rPr>
          <w:rFonts w:ascii="Georgia" w:eastAsia="Times New Roman" w:hAnsi="Georgia" w:cs="Times New Roman"/>
          <w:color w:val="808080"/>
          <w:kern w:val="0"/>
          <w:szCs w:val="24"/>
          <w:lang w:eastAsia="es-ES"/>
        </w:rPr>
        <w:t>CONGRESO DE LA REPÚBLICA</w:t>
      </w:r>
    </w:p>
    <w:p w:rsidR="006A2172" w:rsidRPr="006A2172" w:rsidRDefault="006A2172" w:rsidP="006A2172">
      <w:pPr>
        <w:spacing w:after="0"/>
        <w:jc w:val="center"/>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Por la cual se establece el procedimiento sancionatorio ambiental y se dictan otras disposiciones.</w:t>
      </w:r>
    </w:p>
    <w:p w:rsidR="006A2172" w:rsidRPr="006A2172" w:rsidRDefault="006A2172" w:rsidP="006A2172">
      <w:pPr>
        <w:spacing w:after="0"/>
        <w:jc w:val="center"/>
        <w:rPr>
          <w:rFonts w:ascii="Georgia" w:eastAsia="Times New Roman" w:hAnsi="Georgia" w:cs="Times New Roman"/>
          <w:color w:val="808080"/>
          <w:kern w:val="0"/>
          <w:szCs w:val="24"/>
          <w:lang w:eastAsia="es-ES"/>
        </w:rPr>
      </w:pPr>
      <w:r w:rsidRPr="006A2172">
        <w:rPr>
          <w:rFonts w:ascii="Georgia" w:eastAsia="Times New Roman" w:hAnsi="Georgia" w:cs="Times New Roman"/>
          <w:color w:val="808080"/>
          <w:kern w:val="0"/>
          <w:szCs w:val="24"/>
          <w:lang w:eastAsia="es-ES"/>
        </w:rPr>
        <w:t>EL CONGRESO DE LA REPÚBLICA</w:t>
      </w:r>
    </w:p>
    <w:p w:rsidR="006A2172" w:rsidRPr="006A2172" w:rsidRDefault="006A2172" w:rsidP="006A2172">
      <w:pPr>
        <w:spacing w:after="0"/>
        <w:jc w:val="center"/>
        <w:rPr>
          <w:rFonts w:ascii="Georgia" w:eastAsia="Times New Roman" w:hAnsi="Georgia" w:cs="Times New Roman"/>
          <w:color w:val="808080"/>
          <w:kern w:val="0"/>
          <w:szCs w:val="24"/>
          <w:lang w:eastAsia="es-ES"/>
        </w:rPr>
      </w:pPr>
      <w:r w:rsidRPr="006A2172">
        <w:rPr>
          <w:rFonts w:ascii="Georgia" w:eastAsia="Times New Roman" w:hAnsi="Georgia" w:cs="Times New Roman"/>
          <w:color w:val="808080"/>
          <w:kern w:val="0"/>
          <w:szCs w:val="24"/>
          <w:lang w:eastAsia="es-ES"/>
        </w:rPr>
        <w:t>DECRETA:</w:t>
      </w:r>
    </w:p>
    <w:p w:rsidR="006A2172" w:rsidRPr="006A2172" w:rsidRDefault="006A2172" w:rsidP="006A2172">
      <w:pPr>
        <w:spacing w:after="0"/>
        <w:jc w:val="center"/>
        <w:rPr>
          <w:rFonts w:ascii="Georgia" w:eastAsia="Times New Roman" w:hAnsi="Georgia" w:cs="Times New Roman"/>
          <w:kern w:val="0"/>
          <w:szCs w:val="24"/>
          <w:lang w:eastAsia="es-ES"/>
        </w:rPr>
      </w:pPr>
      <w:bookmarkStart w:id="0" w:name="TITULO_I"/>
      <w:bookmarkEnd w:id="0"/>
      <w:r w:rsidRPr="006A2172">
        <w:rPr>
          <w:rFonts w:ascii="Georgia" w:eastAsia="Times New Roman" w:hAnsi="Georgia" w:cs="Times New Roman"/>
          <w:color w:val="000080"/>
          <w:kern w:val="0"/>
          <w:szCs w:val="24"/>
          <w:lang w:eastAsia="es-ES"/>
        </w:rPr>
        <w:t>TITULO I.</w:t>
      </w:r>
    </w:p>
    <w:p w:rsidR="006A2172" w:rsidRPr="006A2172" w:rsidRDefault="006A2172" w:rsidP="006A2172">
      <w:pPr>
        <w:spacing w:after="0"/>
        <w:jc w:val="center"/>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DISPOSICIONES GENERALES.</w:t>
      </w:r>
    </w:p>
    <w:p w:rsidR="006A2172" w:rsidRPr="006A2172" w:rsidRDefault="006A2172" w:rsidP="006A2172">
      <w:pPr>
        <w:spacing w:after="0"/>
        <w:rPr>
          <w:rFonts w:ascii="Georgia" w:eastAsia="Times New Roman" w:hAnsi="Georgia" w:cs="Times New Roman"/>
          <w:kern w:val="0"/>
          <w:szCs w:val="24"/>
          <w:lang w:eastAsia="es-ES"/>
        </w:rPr>
      </w:pPr>
      <w:bookmarkStart w:id="1" w:name="1"/>
      <w:bookmarkEnd w:id="1"/>
      <w:r w:rsidRPr="006A2172">
        <w:rPr>
          <w:rFonts w:ascii="Georgia" w:eastAsia="Times New Roman" w:hAnsi="Georgia" w:cs="Times New Roman"/>
          <w:color w:val="000080"/>
          <w:kern w:val="0"/>
          <w:szCs w:val="24"/>
          <w:lang w:eastAsia="es-ES"/>
        </w:rPr>
        <w:t xml:space="preserve">ARTÍCULO 1o. </w:t>
      </w:r>
      <w:r w:rsidRPr="006A2172">
        <w:rPr>
          <w:rFonts w:ascii="Georgia" w:eastAsia="Times New Roman" w:hAnsi="Georgia" w:cs="Times New Roman"/>
          <w:i/>
          <w:iCs/>
          <w:color w:val="000080"/>
          <w:kern w:val="0"/>
          <w:szCs w:val="24"/>
          <w:lang w:eastAsia="es-ES"/>
        </w:rPr>
        <w:t>TITULARIDAD DE LA POTESTAD SANCIONATORIA EN MATERIA AMBIENTAL.</w:t>
      </w:r>
      <w:r w:rsidRPr="006A2172">
        <w:rPr>
          <w:rFonts w:ascii="Georgia" w:eastAsia="Times New Roman" w:hAnsi="Georgia" w:cs="Times New Roman"/>
          <w:kern w:val="0"/>
          <w:szCs w:val="24"/>
          <w:lang w:eastAsia="es-ES"/>
        </w:rPr>
        <w:t xml:space="preserve"> El Estado es el titular de la potestad sancionatoria en materia ambiental y la ejerce sin perjuicio de las competencias legales de otras autoridades a través del Ministerio de Ambiente, Vivienda y Desarrollo Territorial, las Corporaciones Autónomas Regionales, las de Desarrollo Sostenible, las Unidades Ambientales de los grandes centros urbanos a que se refiere el artículo </w:t>
      </w:r>
      <w:hyperlink r:id="rId4" w:anchor="66" w:tgtFrame="_blank" w:history="1">
        <w:r w:rsidRPr="006A2172">
          <w:rPr>
            <w:rFonts w:ascii="Georgia" w:eastAsia="Times New Roman" w:hAnsi="Georgia" w:cs="Times New Roman"/>
            <w:color w:val="000000"/>
            <w:kern w:val="0"/>
            <w:szCs w:val="24"/>
            <w:u w:val="single"/>
            <w:lang w:eastAsia="es-ES"/>
          </w:rPr>
          <w:t>66</w:t>
        </w:r>
      </w:hyperlink>
      <w:r w:rsidRPr="006A2172">
        <w:rPr>
          <w:rFonts w:ascii="Georgia" w:eastAsia="Times New Roman" w:hAnsi="Georgia" w:cs="Times New Roman"/>
          <w:kern w:val="0"/>
          <w:szCs w:val="24"/>
          <w:lang w:eastAsia="es-ES"/>
        </w:rPr>
        <w:t xml:space="preserve"> de la Ley 99 de 1993, los establecimientos públicos ambientales a que se refiere el artículo </w:t>
      </w:r>
      <w:hyperlink r:id="rId5" w:anchor="13" w:tgtFrame="_blank" w:history="1">
        <w:r w:rsidRPr="006A2172">
          <w:rPr>
            <w:rFonts w:ascii="Georgia" w:eastAsia="Times New Roman" w:hAnsi="Georgia" w:cs="Times New Roman"/>
            <w:color w:val="000000"/>
            <w:kern w:val="0"/>
            <w:szCs w:val="24"/>
            <w:u w:val="single"/>
            <w:lang w:eastAsia="es-ES"/>
          </w:rPr>
          <w:t>13</w:t>
        </w:r>
      </w:hyperlink>
      <w:r w:rsidRPr="006A2172">
        <w:rPr>
          <w:rFonts w:ascii="Georgia" w:eastAsia="Times New Roman" w:hAnsi="Georgia" w:cs="Times New Roman"/>
          <w:kern w:val="0"/>
          <w:szCs w:val="24"/>
          <w:lang w:eastAsia="es-ES"/>
        </w:rPr>
        <w:t xml:space="preserve"> de la Ley 768 de 2002 y la Unidad Administrativa Especial del Sistema de Parques Nacionales Naturales, Uaespnn, de conformidad con las competencias establecidas por la ley y los reglamentos.</w:t>
      </w:r>
    </w:p>
    <w:p w:rsidR="006A2172" w:rsidRPr="006A2172" w:rsidRDefault="006A2172" w:rsidP="006A2172">
      <w:pPr>
        <w:spacing w:after="125"/>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w:t>
      </w:r>
      <w:r w:rsidRPr="006A2172">
        <w:rPr>
          <w:rFonts w:ascii="Georgia" w:eastAsia="Times New Roman" w:hAnsi="Georgia" w:cs="Times New Roman"/>
          <w:kern w:val="0"/>
          <w:szCs w:val="24"/>
          <w:lang w:eastAsia="es-ES"/>
        </w:rPr>
        <w:t xml:space="preserve"> En materia ambiental, se presume la culpa o el dolo del infractor, lo cual dará lugar a las medidas preventivas. El infractor será sancionado definitivamente si no desvirtúa la presunción de culpa o dolo para lo cual tendrá la carga de la prueba y podrá utilizar todos los medios probatorios legales.</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6"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La Corte Constitucional declaró estarse a lo resuelto en la Sentencia C-595-10, mediante Sentencia C-742-10 según Comunicado de Prensa de la Sala Plena de 15 de septiembre de 2010, Magistrado Ponente Dr. Jorge Ignacio Pretelt Chaljub.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La Corte Constitucional declaró estarse a lo resuelto en la Sentencia C-595-10, mediante Sentencia </w:t>
            </w:r>
            <w:hyperlink r:id="rId7" w:anchor="1" w:tgtFrame="_blank" w:history="1">
              <w:r w:rsidRPr="006A2172">
                <w:rPr>
                  <w:rFonts w:ascii="Georgia" w:eastAsia="Times New Roman" w:hAnsi="Georgia" w:cs="Times New Roman"/>
                  <w:color w:val="000000"/>
                  <w:kern w:val="0"/>
                  <w:sz w:val="22"/>
                  <w:u w:val="single"/>
                  <w:lang w:eastAsia="es-ES"/>
                </w:rPr>
                <w:t>C-596-10</w:t>
              </w:r>
            </w:hyperlink>
            <w:r w:rsidRPr="006A2172">
              <w:rPr>
                <w:rFonts w:ascii="Georgia" w:eastAsia="Times New Roman" w:hAnsi="Georgia" w:cs="Times New Roman"/>
                <w:kern w:val="0"/>
                <w:sz w:val="22"/>
                <w:lang w:eastAsia="es-ES"/>
              </w:rPr>
              <w:t xml:space="preserve"> según Comunicado de Prensa de la Sala Plena de 27 de julio de 2010, Magistrado Ponente Dr. Mauricio González Cuervo.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Parágrafo declarado EXEQUIBLE, por los cargos analizados, por la Corte Constitucional mediante Sentencia </w:t>
            </w:r>
            <w:hyperlink r:id="rId8" w:anchor="1" w:tgtFrame="_blank" w:history="1">
              <w:r w:rsidRPr="006A2172">
                <w:rPr>
                  <w:rFonts w:ascii="Georgia" w:eastAsia="Times New Roman" w:hAnsi="Georgia" w:cs="Times New Roman"/>
                  <w:color w:val="000000"/>
                  <w:kern w:val="0"/>
                  <w:sz w:val="22"/>
                  <w:u w:val="single"/>
                  <w:lang w:eastAsia="es-ES"/>
                </w:rPr>
                <w:t>C-595-10</w:t>
              </w:r>
            </w:hyperlink>
            <w:r w:rsidRPr="006A2172">
              <w:rPr>
                <w:rFonts w:ascii="Georgia" w:eastAsia="Times New Roman" w:hAnsi="Georgia" w:cs="Times New Roman"/>
                <w:kern w:val="0"/>
                <w:sz w:val="22"/>
                <w:lang w:eastAsia="es-ES"/>
              </w:rPr>
              <w:t xml:space="preserve"> según Comunicado de Prensa de la Sala Plena de 27 de julio de 2010, Magistrado Ponente Dr. Jorge Iván Palacio Palacio.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La Corte Constitucional se declaró INHIBIDA de fallar sobre las objeciones presidenciales al parágrafo del artículo 1 del al Proyecto de Ley No. 092 de 2006 </w:t>
            </w:r>
            <w:r w:rsidRPr="006A2172">
              <w:rPr>
                <w:rFonts w:ascii="Georgia" w:eastAsia="Times New Roman" w:hAnsi="Georgia" w:cs="Times New Roman"/>
                <w:kern w:val="0"/>
                <w:sz w:val="22"/>
                <w:lang w:eastAsia="es-ES"/>
              </w:rPr>
              <w:lastRenderedPageBreak/>
              <w:t xml:space="preserve">Senado, 238 de 2008 Cámara por violación al principio de presunción de inocencia, por no haber sido firmadas por el ministro competente, mediante Sentencia C-196-09 de 25 de marzo de 2009, Magistrada Ponente Dra. Clara Elena Reales Gutiérrez.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0"/>
        <w:rPr>
          <w:rFonts w:ascii="Georgia" w:eastAsia="Times New Roman" w:hAnsi="Georgia" w:cs="Times New Roman"/>
          <w:kern w:val="0"/>
          <w:szCs w:val="24"/>
          <w:lang w:eastAsia="es-ES"/>
        </w:rPr>
      </w:pPr>
      <w:bookmarkStart w:id="2" w:name="2"/>
      <w:bookmarkEnd w:id="2"/>
      <w:r w:rsidRPr="006A2172">
        <w:rPr>
          <w:rFonts w:ascii="Georgia" w:eastAsia="Times New Roman" w:hAnsi="Georgia" w:cs="Times New Roman"/>
          <w:color w:val="000080"/>
          <w:kern w:val="0"/>
          <w:szCs w:val="24"/>
          <w:lang w:eastAsia="es-ES"/>
        </w:rPr>
        <w:lastRenderedPageBreak/>
        <w:t xml:space="preserve">ARTÍCULO 2o. </w:t>
      </w:r>
      <w:r w:rsidRPr="006A2172">
        <w:rPr>
          <w:rFonts w:ascii="Georgia" w:eastAsia="Times New Roman" w:hAnsi="Georgia" w:cs="Times New Roman"/>
          <w:i/>
          <w:iCs/>
          <w:color w:val="000080"/>
          <w:kern w:val="0"/>
          <w:szCs w:val="24"/>
          <w:lang w:eastAsia="es-ES"/>
        </w:rPr>
        <w:t>FACULTAD A PREVENCIÓN.</w:t>
      </w:r>
      <w:r w:rsidRPr="006A2172">
        <w:rPr>
          <w:rFonts w:ascii="Georgia" w:eastAsia="Times New Roman" w:hAnsi="Georgia" w:cs="Times New Roman"/>
          <w:kern w:val="0"/>
          <w:szCs w:val="24"/>
          <w:lang w:eastAsia="es-ES"/>
        </w:rPr>
        <w:t xml:space="preserve"> El Ministerio de Ambiente, Vivienda y Desarrollo Territorial; la Unidad Administrativa Especial del Sistema de Parques Nacionales Naturales; las Corporaciones Autónomas Regionales y las de Desarrollo Sostenible; las Unidades Ambientales Urbanas de los grandes centros urbanos a que se refiere el artículo </w:t>
      </w:r>
      <w:hyperlink r:id="rId9" w:anchor="66" w:tgtFrame="_blank" w:history="1">
        <w:r w:rsidRPr="006A2172">
          <w:rPr>
            <w:rFonts w:ascii="Georgia" w:eastAsia="Times New Roman" w:hAnsi="Georgia" w:cs="Times New Roman"/>
            <w:color w:val="000000"/>
            <w:kern w:val="0"/>
            <w:szCs w:val="24"/>
            <w:u w:val="single"/>
            <w:lang w:eastAsia="es-ES"/>
          </w:rPr>
          <w:t>66</w:t>
        </w:r>
      </w:hyperlink>
      <w:r w:rsidRPr="006A2172">
        <w:rPr>
          <w:rFonts w:ascii="Georgia" w:eastAsia="Times New Roman" w:hAnsi="Georgia" w:cs="Times New Roman"/>
          <w:kern w:val="0"/>
          <w:szCs w:val="24"/>
          <w:lang w:eastAsia="es-ES"/>
        </w:rPr>
        <w:t xml:space="preserve"> de la Ley 99 de 1993; los establecimientos públicos a los que hace alusión el artículo </w:t>
      </w:r>
      <w:hyperlink r:id="rId10" w:anchor="13" w:tgtFrame="_blank" w:history="1">
        <w:r w:rsidRPr="006A2172">
          <w:rPr>
            <w:rFonts w:ascii="Georgia" w:eastAsia="Times New Roman" w:hAnsi="Georgia" w:cs="Times New Roman"/>
            <w:color w:val="000000"/>
            <w:kern w:val="0"/>
            <w:szCs w:val="24"/>
            <w:u w:val="single"/>
            <w:lang w:eastAsia="es-ES"/>
          </w:rPr>
          <w:t>13</w:t>
        </w:r>
      </w:hyperlink>
      <w:r w:rsidRPr="006A2172">
        <w:rPr>
          <w:rFonts w:ascii="Georgia" w:eastAsia="Times New Roman" w:hAnsi="Georgia" w:cs="Times New Roman"/>
          <w:kern w:val="0"/>
          <w:szCs w:val="24"/>
          <w:lang w:eastAsia="es-ES"/>
        </w:rPr>
        <w:t xml:space="preserve"> de la Ley 768 de 2002; la Armada Nacional; así como los departamentos, municipios y distritos, quedan investidos a prevención de la respectiva autoridad en materia sancionatoria ambiental. En consecuencia, estas autoridades están habilitadas para imponer y ejecutar las medidas preventivas y sancionatorias consagradas en esta ley y que sean aplicables, según el caso, sin perjuicio de las competencias legales de otras autoridades.</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w:t>
      </w:r>
      <w:r w:rsidRPr="006A2172">
        <w:rPr>
          <w:rFonts w:ascii="Georgia" w:eastAsia="Times New Roman" w:hAnsi="Georgia" w:cs="Times New Roman"/>
          <w:kern w:val="0"/>
          <w:szCs w:val="24"/>
          <w:lang w:eastAsia="es-ES"/>
        </w:rPr>
        <w:t xml:space="preserve"> En todo caso las sanciones solamente podrán ser impuestas por la autoridad ambiental competente para otorgar la respectiva licencia ambiental, permiso, concesión y demás autorizaciones ambientales e instrumentos de manejo y control ambiental, previo agotamiento del procedimiento sancionatorio. Para el efecto anterior, la autoridad que haya impuesto la medida preventiva deberá dar traslado de las actuaciones a la autoridad ambiental competente, dentro de los cinco (5) días hábiles siguientes a la imposición de la misma.</w:t>
      </w:r>
    </w:p>
    <w:p w:rsidR="006A2172" w:rsidRPr="006A2172" w:rsidRDefault="006A2172" w:rsidP="006A2172">
      <w:pPr>
        <w:spacing w:after="125"/>
        <w:rPr>
          <w:rFonts w:ascii="Georgia" w:eastAsia="Times New Roman" w:hAnsi="Georgia" w:cs="Times New Roman"/>
          <w:kern w:val="0"/>
          <w:szCs w:val="24"/>
          <w:lang w:eastAsia="es-ES"/>
        </w:rPr>
      </w:pPr>
      <w:bookmarkStart w:id="3" w:name="3"/>
      <w:bookmarkEnd w:id="3"/>
      <w:r w:rsidRPr="006A2172">
        <w:rPr>
          <w:rFonts w:ascii="Georgia" w:eastAsia="Times New Roman" w:hAnsi="Georgia" w:cs="Times New Roman"/>
          <w:color w:val="000080"/>
          <w:kern w:val="0"/>
          <w:szCs w:val="24"/>
          <w:lang w:eastAsia="es-ES"/>
        </w:rPr>
        <w:t xml:space="preserve">ARTÍCULO 3o. </w:t>
      </w:r>
      <w:r w:rsidRPr="006A2172">
        <w:rPr>
          <w:rFonts w:ascii="Georgia" w:eastAsia="Times New Roman" w:hAnsi="Georgia" w:cs="Times New Roman"/>
          <w:i/>
          <w:iCs/>
          <w:color w:val="000080"/>
          <w:kern w:val="0"/>
          <w:szCs w:val="24"/>
          <w:lang w:eastAsia="es-ES"/>
        </w:rPr>
        <w:t>PRINCIPIOS RECTORES.</w:t>
      </w:r>
      <w:r w:rsidRPr="006A2172">
        <w:rPr>
          <w:rFonts w:ascii="Georgia" w:eastAsia="Times New Roman" w:hAnsi="Georgia" w:cs="Times New Roman"/>
          <w:kern w:val="0"/>
          <w:szCs w:val="24"/>
          <w:lang w:eastAsia="es-ES"/>
        </w:rPr>
        <w:t xml:space="preserve"> Son aplicables al procedimiento sancionatorio ambiental los principios constitucionales y legales que rigen las actuaciones administrativas y los principios ambientales prescritos en el artículo </w:t>
      </w:r>
      <w:hyperlink r:id="rId11" w:anchor="1" w:tgtFrame="_blank" w:history="1">
        <w:r w:rsidRPr="006A2172">
          <w:rPr>
            <w:rFonts w:ascii="Georgia" w:eastAsia="Times New Roman" w:hAnsi="Georgia" w:cs="Times New Roman"/>
            <w:color w:val="000000"/>
            <w:kern w:val="0"/>
            <w:szCs w:val="24"/>
            <w:u w:val="single"/>
            <w:lang w:eastAsia="es-ES"/>
          </w:rPr>
          <w:t>1</w:t>
        </w:r>
      </w:hyperlink>
      <w:r w:rsidRPr="006A2172">
        <w:rPr>
          <w:rFonts w:ascii="Georgia" w:eastAsia="Times New Roman" w:hAnsi="Georgia" w:cs="Times New Roman"/>
          <w:kern w:val="0"/>
          <w:szCs w:val="24"/>
          <w:lang w:eastAsia="es-ES"/>
        </w:rPr>
        <w:t>o de la Ley 99 de 1993.</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12"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Artículo declarado EXEQUIBLE, por los cargos analizados, por la Corte Constitucional mediante Sentencia C-742-10 según Comunicado de Prensa de la Sala Plena de 15 de septiembre de 2010, Magistrado Ponente Dr. Jorge Ignacio Pretelt Chaljub.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0"/>
        <w:rPr>
          <w:rFonts w:ascii="Georgia" w:eastAsia="Times New Roman" w:hAnsi="Georgia" w:cs="Times New Roman"/>
          <w:kern w:val="0"/>
          <w:szCs w:val="24"/>
          <w:lang w:eastAsia="es-ES"/>
        </w:rPr>
      </w:pPr>
      <w:bookmarkStart w:id="4" w:name="4"/>
      <w:bookmarkEnd w:id="4"/>
      <w:r w:rsidRPr="006A2172">
        <w:rPr>
          <w:rFonts w:ascii="Georgia" w:eastAsia="Times New Roman" w:hAnsi="Georgia" w:cs="Times New Roman"/>
          <w:color w:val="000080"/>
          <w:kern w:val="0"/>
          <w:szCs w:val="24"/>
          <w:lang w:eastAsia="es-ES"/>
        </w:rPr>
        <w:t xml:space="preserve">ARTÍCULO 4o. </w:t>
      </w:r>
      <w:r w:rsidRPr="006A2172">
        <w:rPr>
          <w:rFonts w:ascii="Georgia" w:eastAsia="Times New Roman" w:hAnsi="Georgia" w:cs="Times New Roman"/>
          <w:i/>
          <w:iCs/>
          <w:color w:val="000080"/>
          <w:kern w:val="0"/>
          <w:szCs w:val="24"/>
          <w:lang w:eastAsia="es-ES"/>
        </w:rPr>
        <w:t>FUNCIONES DE LA SANCIÓN Y DE LAS MEDIDAS PREVENTIVAS EN MATERIA AMBIENTAL.</w:t>
      </w:r>
      <w:r w:rsidRPr="006A2172">
        <w:rPr>
          <w:rFonts w:ascii="Georgia" w:eastAsia="Times New Roman" w:hAnsi="Georgia" w:cs="Times New Roman"/>
          <w:kern w:val="0"/>
          <w:szCs w:val="24"/>
          <w:lang w:eastAsia="es-ES"/>
        </w:rPr>
        <w:t xml:space="preserve"> Las sanciones administrativas en materia ambiental tienen una función preventiva, correctiva y compensatoria, para garantizar la efectividad de los principios y fines previstos en la Constitución, los Tratados Internacionales, la ley y el Reglamento.</w:t>
      </w:r>
    </w:p>
    <w:p w:rsidR="006A2172" w:rsidRPr="006A2172" w:rsidRDefault="006A2172" w:rsidP="006A2172">
      <w:pPr>
        <w:spacing w:after="125"/>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 xml:space="preserve">Las medidas preventivas, por su parte, tienen como función prevenir, impedir o evitar la continuación de la ocurrencia de un hecho, la realización de una </w:t>
      </w:r>
      <w:r w:rsidRPr="006A2172">
        <w:rPr>
          <w:rFonts w:ascii="Georgia" w:eastAsia="Times New Roman" w:hAnsi="Georgia" w:cs="Times New Roman"/>
          <w:kern w:val="0"/>
          <w:szCs w:val="24"/>
          <w:lang w:eastAsia="es-ES"/>
        </w:rPr>
        <w:lastRenderedPageBreak/>
        <w:t>actividad o la existencia de una situación que atente contra el medio ambiente, los recursos naturales, el paisaje o la salud humana.</w:t>
      </w:r>
    </w:p>
    <w:p w:rsidR="006A2172" w:rsidRPr="006A2172" w:rsidRDefault="006A2172" w:rsidP="006A2172">
      <w:pPr>
        <w:spacing w:after="0"/>
        <w:jc w:val="center"/>
        <w:rPr>
          <w:rFonts w:ascii="Georgia" w:eastAsia="Times New Roman" w:hAnsi="Georgia" w:cs="Times New Roman"/>
          <w:kern w:val="0"/>
          <w:szCs w:val="24"/>
          <w:lang w:eastAsia="es-ES"/>
        </w:rPr>
      </w:pPr>
      <w:bookmarkStart w:id="5" w:name="TITULO_II"/>
      <w:bookmarkEnd w:id="5"/>
      <w:r w:rsidRPr="006A2172">
        <w:rPr>
          <w:rFonts w:ascii="Georgia" w:eastAsia="Times New Roman" w:hAnsi="Georgia" w:cs="Times New Roman"/>
          <w:color w:val="000080"/>
          <w:kern w:val="0"/>
          <w:szCs w:val="24"/>
          <w:lang w:eastAsia="es-ES"/>
        </w:rPr>
        <w:t>TITULO II.</w:t>
      </w:r>
    </w:p>
    <w:p w:rsidR="006A2172" w:rsidRPr="006A2172" w:rsidRDefault="006A2172" w:rsidP="006A2172">
      <w:pPr>
        <w:spacing w:after="0"/>
        <w:jc w:val="center"/>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LAS INFRACCIONES EN MATERIA AMBIENTAL.</w:t>
      </w:r>
    </w:p>
    <w:p w:rsidR="006A2172" w:rsidRPr="006A2172" w:rsidRDefault="006A2172" w:rsidP="006A2172">
      <w:pPr>
        <w:spacing w:after="0"/>
        <w:rPr>
          <w:rFonts w:ascii="Georgia" w:eastAsia="Times New Roman" w:hAnsi="Georgia" w:cs="Times New Roman"/>
          <w:kern w:val="0"/>
          <w:szCs w:val="24"/>
          <w:lang w:eastAsia="es-ES"/>
        </w:rPr>
      </w:pPr>
      <w:bookmarkStart w:id="6" w:name="5"/>
      <w:r w:rsidRPr="006A2172">
        <w:rPr>
          <w:rFonts w:ascii="Georgia" w:eastAsia="Times New Roman" w:hAnsi="Georgia" w:cs="Times New Roman"/>
          <w:color w:val="000080"/>
          <w:kern w:val="0"/>
          <w:szCs w:val="24"/>
          <w:lang w:eastAsia="es-ES"/>
        </w:rPr>
        <w:t xml:space="preserve">ARTÍCULO 5o. </w:t>
      </w:r>
      <w:r w:rsidRPr="006A2172">
        <w:rPr>
          <w:rFonts w:ascii="Georgia" w:eastAsia="Times New Roman" w:hAnsi="Georgia" w:cs="Times New Roman"/>
          <w:i/>
          <w:iCs/>
          <w:color w:val="000080"/>
          <w:kern w:val="0"/>
          <w:szCs w:val="24"/>
          <w:lang w:eastAsia="es-ES"/>
        </w:rPr>
        <w:t>INFRACCIONES.</w:t>
      </w:r>
      <w:bookmarkEnd w:id="6"/>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 xml:space="preserve">Se considera infracción en materia ambiental toda acción u omisión que constituya violación de las normas contenidas en el Código de Recursos Naturales Renovables, Decreto-ley </w:t>
      </w:r>
      <w:hyperlink r:id="rId13" w:anchor="1" w:tgtFrame="_blank" w:history="1">
        <w:r w:rsidRPr="006A2172">
          <w:rPr>
            <w:rFonts w:ascii="Georgia" w:eastAsia="Times New Roman" w:hAnsi="Georgia" w:cs="Times New Roman"/>
            <w:color w:val="000000"/>
            <w:kern w:val="0"/>
            <w:szCs w:val="24"/>
            <w:u w:val="single"/>
            <w:lang w:eastAsia="es-ES"/>
          </w:rPr>
          <w:t>2811</w:t>
        </w:r>
      </w:hyperlink>
      <w:r w:rsidRPr="006A2172">
        <w:rPr>
          <w:rFonts w:ascii="Georgia" w:eastAsia="Times New Roman" w:hAnsi="Georgia" w:cs="Times New Roman"/>
          <w:kern w:val="0"/>
          <w:szCs w:val="24"/>
          <w:lang w:eastAsia="es-ES"/>
        </w:rPr>
        <w:t xml:space="preserve"> de 1974, en la Ley </w:t>
      </w:r>
      <w:hyperlink r:id="rId14" w:anchor="1" w:tgtFrame="_blank" w:history="1">
        <w:r w:rsidRPr="006A2172">
          <w:rPr>
            <w:rFonts w:ascii="Georgia" w:eastAsia="Times New Roman" w:hAnsi="Georgia" w:cs="Times New Roman"/>
            <w:color w:val="000000"/>
            <w:kern w:val="0"/>
            <w:szCs w:val="24"/>
            <w:u w:val="single"/>
            <w:lang w:eastAsia="es-ES"/>
          </w:rPr>
          <w:t>99</w:t>
        </w:r>
      </w:hyperlink>
      <w:r w:rsidRPr="006A2172">
        <w:rPr>
          <w:rFonts w:ascii="Georgia" w:eastAsia="Times New Roman" w:hAnsi="Georgia" w:cs="Times New Roman"/>
          <w:kern w:val="0"/>
          <w:szCs w:val="24"/>
          <w:lang w:eastAsia="es-ES"/>
        </w:rPr>
        <w:t xml:space="preserve"> de 1993, en la Ley </w:t>
      </w:r>
      <w:hyperlink r:id="rId15" w:anchor="1" w:tgtFrame="_blank" w:history="1">
        <w:r w:rsidRPr="006A2172">
          <w:rPr>
            <w:rFonts w:ascii="Georgia" w:eastAsia="Times New Roman" w:hAnsi="Georgia" w:cs="Times New Roman"/>
            <w:color w:val="000000"/>
            <w:kern w:val="0"/>
            <w:szCs w:val="24"/>
            <w:u w:val="single"/>
            <w:lang w:eastAsia="es-ES"/>
          </w:rPr>
          <w:t>165</w:t>
        </w:r>
      </w:hyperlink>
      <w:r w:rsidRPr="006A2172">
        <w:rPr>
          <w:rFonts w:ascii="Georgia" w:eastAsia="Times New Roman" w:hAnsi="Georgia" w:cs="Times New Roman"/>
          <w:kern w:val="0"/>
          <w:szCs w:val="24"/>
          <w:lang w:eastAsia="es-ES"/>
        </w:rPr>
        <w:t xml:space="preserve"> de 1994 y en las demás disposiciones ambientales vigentes en que las sustituyan o modifiquen y en los actos administrativos emanados de la autoridad ambiental competente. Será también constitutivo de infracción ambiental la comisión de un daño al medio ambiente, con las mismas condiciones que para configurar la responsabilidad civil extracontractual establece el Código Civil y la legislación complementaria, a saber: El daño, el hecho generador con culpa o dolo y el vínculo causal entre los dos. Cuando estos elementos se configuren darán lugar a una sanción administrativa ambiental, sin perjuicio de la responsabilidad que para terceros pueda generar el hecho en materia civil.</w:t>
      </w:r>
    </w:p>
    <w:p w:rsidR="006A2172" w:rsidRPr="006A2172" w:rsidRDefault="006A2172" w:rsidP="006A2172">
      <w:pPr>
        <w:spacing w:after="125"/>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 1o.</w:t>
      </w:r>
      <w:r w:rsidRPr="006A2172">
        <w:rPr>
          <w:rFonts w:ascii="Georgia" w:eastAsia="Times New Roman" w:hAnsi="Georgia" w:cs="Times New Roman"/>
          <w:kern w:val="0"/>
          <w:szCs w:val="24"/>
          <w:lang w:eastAsia="es-ES"/>
        </w:rPr>
        <w:t xml:space="preserve"> En las infracciones ambientales se presume la culpa o dolo del infractor, quien tendrá a su cargo desvirtuarla.</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16"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La Corte Constitucional declaró estarse a lo resuelto en la Sentencia C-595-10, mediante Sentencia C-742-10 según Comunicado de Prensa de la Sala Plena de 15 de septiembre de 2010, Magistrado Ponente Dr. Jorge Ignacio Pretelt Chaljub.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La Corte Constitucional declaró estarse a lo resuelto en la Sentencia C-595-10, mediante Sentencia </w:t>
            </w:r>
            <w:hyperlink r:id="rId17" w:anchor="1" w:tgtFrame="_blank" w:history="1">
              <w:r w:rsidRPr="006A2172">
                <w:rPr>
                  <w:rFonts w:ascii="Georgia" w:eastAsia="Times New Roman" w:hAnsi="Georgia" w:cs="Times New Roman"/>
                  <w:color w:val="000000"/>
                  <w:kern w:val="0"/>
                  <w:sz w:val="22"/>
                  <w:u w:val="single"/>
                  <w:lang w:eastAsia="es-ES"/>
                </w:rPr>
                <w:t>C-596-10</w:t>
              </w:r>
            </w:hyperlink>
            <w:r w:rsidRPr="006A2172">
              <w:rPr>
                <w:rFonts w:ascii="Georgia" w:eastAsia="Times New Roman" w:hAnsi="Georgia" w:cs="Times New Roman"/>
                <w:kern w:val="0"/>
                <w:sz w:val="22"/>
                <w:lang w:eastAsia="es-ES"/>
              </w:rPr>
              <w:t xml:space="preserve"> según Comunicado de Prensa de la Sala Plena de 27 de julio de 2010, Magistrado Ponente Dr. Mauricio González Cuervo.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Parágrafo declarado EXEQUIBLE, por los cargos analizados, por la Corte Constitucional mediante Sentencia </w:t>
            </w:r>
            <w:hyperlink r:id="rId18" w:anchor="1" w:tgtFrame="_blank" w:history="1">
              <w:r w:rsidRPr="006A2172">
                <w:rPr>
                  <w:rFonts w:ascii="Georgia" w:eastAsia="Times New Roman" w:hAnsi="Georgia" w:cs="Times New Roman"/>
                  <w:color w:val="000000"/>
                  <w:kern w:val="0"/>
                  <w:sz w:val="22"/>
                  <w:u w:val="single"/>
                  <w:lang w:eastAsia="es-ES"/>
                </w:rPr>
                <w:t>C-595-10</w:t>
              </w:r>
            </w:hyperlink>
            <w:r w:rsidRPr="006A2172">
              <w:rPr>
                <w:rFonts w:ascii="Georgia" w:eastAsia="Times New Roman" w:hAnsi="Georgia" w:cs="Times New Roman"/>
                <w:kern w:val="0"/>
                <w:sz w:val="22"/>
                <w:lang w:eastAsia="es-ES"/>
              </w:rPr>
              <w:t xml:space="preserve"> según Comunicado de Prensa de la Sala Plena de 27 de julio de 2010, Magistrado Ponente Dr. Jorge Iván Palacio Palacio.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La Corte Constitucional se declaró INHIBIDA de fallar sobre las objeciones presidenciales al parágrafo 1o. del artículo 5 del al Proyecto de Ley No. 092 de 2006 Senado, 238 de 2008 Cámara por violación al principio de presunción de inocencia, por no haber sido firmadas por el ministro competente, mediante Sentencia C-196-09 de 25 de marzo de 2009, Magistrada Ponente Dra. Clara Elena Reales Gutiérrez.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lastRenderedPageBreak/>
        <w:t>PARÁGRAFO 2o.</w:t>
      </w:r>
      <w:r w:rsidRPr="006A2172">
        <w:rPr>
          <w:rFonts w:ascii="Georgia" w:eastAsia="Times New Roman" w:hAnsi="Georgia" w:cs="Times New Roman"/>
          <w:kern w:val="0"/>
          <w:szCs w:val="24"/>
          <w:lang w:eastAsia="es-ES"/>
        </w:rPr>
        <w:t xml:space="preserve"> El infractor será responsable ante terceros de la reparación de los daños y perjuicios causados por su acción u omisión.</w:t>
      </w:r>
    </w:p>
    <w:p w:rsidR="006A2172" w:rsidRPr="006A2172" w:rsidRDefault="006A2172" w:rsidP="006A2172">
      <w:pPr>
        <w:spacing w:after="0"/>
        <w:rPr>
          <w:rFonts w:ascii="Georgia" w:eastAsia="Times New Roman" w:hAnsi="Georgia" w:cs="Times New Roman"/>
          <w:kern w:val="0"/>
          <w:szCs w:val="24"/>
          <w:lang w:eastAsia="es-ES"/>
        </w:rPr>
      </w:pPr>
      <w:bookmarkStart w:id="7" w:name="6"/>
      <w:r w:rsidRPr="006A2172">
        <w:rPr>
          <w:rFonts w:ascii="Georgia" w:eastAsia="Times New Roman" w:hAnsi="Georgia" w:cs="Times New Roman"/>
          <w:color w:val="000080"/>
          <w:kern w:val="0"/>
          <w:szCs w:val="24"/>
          <w:lang w:eastAsia="es-ES"/>
        </w:rPr>
        <w:t xml:space="preserve">ARTÍCULO 6o. </w:t>
      </w:r>
      <w:r w:rsidRPr="006A2172">
        <w:rPr>
          <w:rFonts w:ascii="Georgia" w:eastAsia="Times New Roman" w:hAnsi="Georgia" w:cs="Times New Roman"/>
          <w:i/>
          <w:iCs/>
          <w:color w:val="000080"/>
          <w:kern w:val="0"/>
          <w:szCs w:val="24"/>
          <w:lang w:eastAsia="es-ES"/>
        </w:rPr>
        <w:t>CAUSALES DE ATENUACIÓN DE LA RESPONSABILIDAD EN MATERIA AMBIENTAL.</w:t>
      </w:r>
      <w:bookmarkEnd w:id="7"/>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Son circunstancias atenuantes en materia ambiental las siguientes:</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1. Confesar a la autoridad ambiental la infracción antes de haberse iniciado el procedimiento sancionatorio. Se exceptúan los casos de flagrancia.</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2. Resarcir o mitigar por iniciativa propia el daño, compensar o corregir el perjuicio causado antes de iniciarse el procedimiento sancionatorio ambiental, siempre que con dichas acciones no se genere un daño mayor.</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3. Que con la infracción no exista daño al medio ambiente, a los recursos naturales, al paisaje o la salud humana.</w:t>
      </w:r>
    </w:p>
    <w:p w:rsidR="006A2172" w:rsidRPr="006A2172" w:rsidRDefault="006A2172" w:rsidP="006A2172">
      <w:pPr>
        <w:spacing w:after="0"/>
        <w:rPr>
          <w:rFonts w:ascii="Georgia" w:eastAsia="Times New Roman" w:hAnsi="Georgia" w:cs="Times New Roman"/>
          <w:kern w:val="0"/>
          <w:szCs w:val="24"/>
          <w:lang w:eastAsia="es-ES"/>
        </w:rPr>
      </w:pPr>
      <w:bookmarkStart w:id="8" w:name="7"/>
      <w:r w:rsidRPr="006A2172">
        <w:rPr>
          <w:rFonts w:ascii="Georgia" w:eastAsia="Times New Roman" w:hAnsi="Georgia" w:cs="Times New Roman"/>
          <w:color w:val="000080"/>
          <w:kern w:val="0"/>
          <w:szCs w:val="24"/>
          <w:lang w:eastAsia="es-ES"/>
        </w:rPr>
        <w:t xml:space="preserve">ARTÍCULO 7o. </w:t>
      </w:r>
      <w:r w:rsidRPr="006A2172">
        <w:rPr>
          <w:rFonts w:ascii="Georgia" w:eastAsia="Times New Roman" w:hAnsi="Georgia" w:cs="Times New Roman"/>
          <w:i/>
          <w:iCs/>
          <w:color w:val="000080"/>
          <w:kern w:val="0"/>
          <w:szCs w:val="24"/>
          <w:lang w:eastAsia="es-ES"/>
        </w:rPr>
        <w:t>CAUSALES DE AGRAVACIÓN DE LA RESPONSABILIDAD EN MATERIA AMBIENTAL.</w:t>
      </w:r>
      <w:bookmarkEnd w:id="8"/>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Son circunstancias agravantes en materia ambiental las siguientes:</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1. Reincidencia. En todos los casos la autoridad deberá consultar el RUIA y cualquier otro medio que provea información sobre el comportamiento pasado del infractor.</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 xml:space="preserve">2. Que la infracción genere daño grave al medio ambiente, a los recursos naturales, al paisaje o a la salud humana. </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3. Cometer la infracción para ocultar otra.</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4. Rehuir la responsabilidad o atribuirla a otros.</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5. Infringir varias disposiciones legales con la misma conducta.</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6. Atentar contra recursos naturales ubicados en áreas protegidas o declarados en alguna categoría de amenaza o en peligro de extinción o sobre los cuales existe veda, restricción o prohibición.</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 xml:space="preserve">7. Realizar la acción u omisión en áreas de especial importancia ecológica. </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 xml:space="preserve">8. Obtener provecho económico para sí o un tercero. </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 xml:space="preserve">9. Obstaculizar la acción de las autoridades ambientales. </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10. El incumplimiento total o parcial de las medidas preventivas.</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11. Que la infracción sea grave en relación con el valor de la especie afectada, el cual se determina por sus funciones en el ecosistema, por sus características particulares y por el grado de amenaza a que esté sometida.</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12. Las infracciones que involucren residuos peligrosos.</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w:t>
      </w:r>
      <w:r w:rsidRPr="006A2172">
        <w:rPr>
          <w:rFonts w:ascii="Georgia" w:eastAsia="Times New Roman" w:hAnsi="Georgia" w:cs="Times New Roman"/>
          <w:kern w:val="0"/>
          <w:szCs w:val="24"/>
          <w:lang w:eastAsia="es-ES"/>
        </w:rPr>
        <w:t xml:space="preserve"> Se entiende por especie amenazada, aquella que ha sido declarada como tal por Tratados o Convenios Internacionales aprobados y ratificados por Colombia o haya sido declarada en alguna categoría de amenaza por el Ministerio de Ambiente, Vivienda y Desarrollo Territorial.</w:t>
      </w:r>
    </w:p>
    <w:p w:rsidR="006A2172" w:rsidRPr="006A2172" w:rsidRDefault="006A2172" w:rsidP="006A2172">
      <w:pPr>
        <w:spacing w:after="0"/>
        <w:rPr>
          <w:rFonts w:ascii="Georgia" w:eastAsia="Times New Roman" w:hAnsi="Georgia" w:cs="Times New Roman"/>
          <w:kern w:val="0"/>
          <w:szCs w:val="24"/>
          <w:lang w:eastAsia="es-ES"/>
        </w:rPr>
      </w:pPr>
      <w:bookmarkStart w:id="9" w:name="8"/>
      <w:r w:rsidRPr="006A2172">
        <w:rPr>
          <w:rFonts w:ascii="Georgia" w:eastAsia="Times New Roman" w:hAnsi="Georgia" w:cs="Times New Roman"/>
          <w:color w:val="000080"/>
          <w:kern w:val="0"/>
          <w:szCs w:val="24"/>
          <w:lang w:eastAsia="es-ES"/>
        </w:rPr>
        <w:t xml:space="preserve">ARTÍCULO 8o. </w:t>
      </w:r>
      <w:r w:rsidRPr="006A2172">
        <w:rPr>
          <w:rFonts w:ascii="Georgia" w:eastAsia="Times New Roman" w:hAnsi="Georgia" w:cs="Times New Roman"/>
          <w:i/>
          <w:iCs/>
          <w:color w:val="000080"/>
          <w:kern w:val="0"/>
          <w:szCs w:val="24"/>
          <w:lang w:eastAsia="es-ES"/>
        </w:rPr>
        <w:t>EXIMENTES DE RESPONSABILIDAD.</w:t>
      </w:r>
      <w:bookmarkEnd w:id="9"/>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Son eximentes de responsabilidad:</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 xml:space="preserve">1. Los eventos de fuerza mayor o caso fortuito, de conformidad con la definición de los mismos contenida en la Ley 95 de 1890. </w:t>
      </w:r>
    </w:p>
    <w:p w:rsidR="006A2172" w:rsidRPr="006A2172" w:rsidRDefault="006A2172" w:rsidP="006A2172">
      <w:pPr>
        <w:spacing w:after="125"/>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2. El hecho de un tercero, sabotaje o acto terrorista.</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19"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lastRenderedPageBreak/>
              <w:t xml:space="preserve">- Artículo declarado EXEQUIBLE, por los cargos analizados, por la Corte Constitucional mediante Sentencia C-742-10 según Comunicado de Prensa de la Sala Plena de 15 de septiembre de 2010, Magistrado Ponente Dr. Jorge Ignacio Pretelt Chaljub.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0"/>
        <w:rPr>
          <w:rFonts w:ascii="Georgia" w:eastAsia="Times New Roman" w:hAnsi="Georgia" w:cs="Times New Roman"/>
          <w:kern w:val="0"/>
          <w:szCs w:val="24"/>
          <w:lang w:eastAsia="es-ES"/>
        </w:rPr>
      </w:pPr>
      <w:bookmarkStart w:id="10" w:name="9"/>
      <w:r w:rsidRPr="006A2172">
        <w:rPr>
          <w:rFonts w:ascii="Georgia" w:eastAsia="Times New Roman" w:hAnsi="Georgia" w:cs="Times New Roman"/>
          <w:color w:val="000080"/>
          <w:kern w:val="0"/>
          <w:szCs w:val="24"/>
          <w:lang w:eastAsia="es-ES"/>
        </w:rPr>
        <w:lastRenderedPageBreak/>
        <w:t xml:space="preserve">ARTÍCULO 9o. </w:t>
      </w:r>
      <w:r w:rsidRPr="006A2172">
        <w:rPr>
          <w:rFonts w:ascii="Georgia" w:eastAsia="Times New Roman" w:hAnsi="Georgia" w:cs="Times New Roman"/>
          <w:i/>
          <w:iCs/>
          <w:color w:val="000080"/>
          <w:kern w:val="0"/>
          <w:szCs w:val="24"/>
          <w:lang w:eastAsia="es-ES"/>
        </w:rPr>
        <w:t>CAUSALES DE CESACIÓN DEL PROCEDIMIENTO EN MATERIA AMBIENTAL.</w:t>
      </w:r>
      <w:bookmarkEnd w:id="10"/>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 xml:space="preserve">Son causales de cesación del procedimiento las siguientes: </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 xml:space="preserve">1o. Muerte del investigado cuando es una persona natural. </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2o. Inexistencia del hecho investigado.</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3o. Que la conducta investigada no sea imputable al presunto infractor.</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4o. Que la actividad esté legalmente amparada y/o autorizada.</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w:t>
      </w:r>
      <w:r w:rsidRPr="006A2172">
        <w:rPr>
          <w:rFonts w:ascii="Georgia" w:eastAsia="Times New Roman" w:hAnsi="Georgia" w:cs="Times New Roman"/>
          <w:kern w:val="0"/>
          <w:szCs w:val="24"/>
          <w:lang w:eastAsia="es-ES"/>
        </w:rPr>
        <w:t xml:space="preserve"> Las causales consagradas en los numerales 1o y 4o operan sin perjuicio de continuar el procedimiento frente a los otros investigados si los hubiere.</w:t>
      </w:r>
    </w:p>
    <w:p w:rsidR="006A2172" w:rsidRPr="006A2172" w:rsidRDefault="006A2172" w:rsidP="006A2172">
      <w:pPr>
        <w:spacing w:after="125"/>
        <w:rPr>
          <w:rFonts w:ascii="Georgia" w:eastAsia="Times New Roman" w:hAnsi="Georgia" w:cs="Times New Roman"/>
          <w:kern w:val="0"/>
          <w:szCs w:val="24"/>
          <w:lang w:eastAsia="es-ES"/>
        </w:rPr>
      </w:pPr>
      <w:bookmarkStart w:id="11" w:name="10"/>
      <w:r w:rsidRPr="006A2172">
        <w:rPr>
          <w:rFonts w:ascii="Georgia" w:eastAsia="Times New Roman" w:hAnsi="Georgia" w:cs="Times New Roman"/>
          <w:color w:val="000080"/>
          <w:kern w:val="0"/>
          <w:szCs w:val="24"/>
          <w:lang w:eastAsia="es-ES"/>
        </w:rPr>
        <w:t xml:space="preserve">ARTÍCULO 10. </w:t>
      </w:r>
      <w:r w:rsidRPr="006A2172">
        <w:rPr>
          <w:rFonts w:ascii="Georgia" w:eastAsia="Times New Roman" w:hAnsi="Georgia" w:cs="Times New Roman"/>
          <w:i/>
          <w:iCs/>
          <w:color w:val="000080"/>
          <w:kern w:val="0"/>
          <w:szCs w:val="24"/>
          <w:lang w:eastAsia="es-ES"/>
        </w:rPr>
        <w:t>CADUCIDAD DE LA ACCIÓN.</w:t>
      </w:r>
      <w:bookmarkEnd w:id="11"/>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La acción sancionatoria ambiental caduca a los 20 años de haber sucedido el hecho u omisión generadora de la infracción. Si se tratara de un hecho u omisión sucesivos, el término empezará a correr desde el último día en que se haya generado el hecho o la omisión. Mientras las condiciones de violación de las normas o generadoras del daño persistan, podrá la acción interponerse en cualquier tiempo.</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20"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Artículo declarado EXEQUIBLE por la Corte Constitucional mediante Sentencia </w:t>
            </w:r>
            <w:hyperlink r:id="rId21" w:anchor="1" w:tgtFrame="_blank" w:history="1">
              <w:r w:rsidRPr="006A2172">
                <w:rPr>
                  <w:rFonts w:ascii="Georgia" w:eastAsia="Times New Roman" w:hAnsi="Georgia" w:cs="Times New Roman"/>
                  <w:color w:val="000000"/>
                  <w:kern w:val="0"/>
                  <w:sz w:val="22"/>
                  <w:u w:val="single"/>
                  <w:lang w:eastAsia="es-ES"/>
                </w:rPr>
                <w:t>C-401-10</w:t>
              </w:r>
            </w:hyperlink>
            <w:r w:rsidRPr="006A2172">
              <w:rPr>
                <w:rFonts w:ascii="Georgia" w:eastAsia="Times New Roman" w:hAnsi="Georgia" w:cs="Times New Roman"/>
                <w:kern w:val="0"/>
                <w:sz w:val="22"/>
                <w:lang w:eastAsia="es-ES"/>
              </w:rPr>
              <w:t xml:space="preserve"> según Comunicado de Prensa de la Sala Plena de 26 de mayo de 2010, Magistrado Ponente Dr. Gabriel Eduardo Mendoza Martelo.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125"/>
        <w:rPr>
          <w:rFonts w:ascii="Georgia" w:eastAsia="Times New Roman" w:hAnsi="Georgia" w:cs="Times New Roman"/>
          <w:kern w:val="0"/>
          <w:szCs w:val="24"/>
          <w:lang w:eastAsia="es-ES"/>
        </w:rPr>
      </w:pPr>
      <w:bookmarkStart w:id="12" w:name="11"/>
      <w:r w:rsidRPr="006A2172">
        <w:rPr>
          <w:rFonts w:ascii="Georgia" w:eastAsia="Times New Roman" w:hAnsi="Georgia" w:cs="Times New Roman"/>
          <w:color w:val="000080"/>
          <w:kern w:val="0"/>
          <w:szCs w:val="24"/>
          <w:lang w:eastAsia="es-ES"/>
        </w:rPr>
        <w:t xml:space="preserve">ARTÍCULO 11. </w:t>
      </w:r>
      <w:r w:rsidRPr="006A2172">
        <w:rPr>
          <w:rFonts w:ascii="Georgia" w:eastAsia="Times New Roman" w:hAnsi="Georgia" w:cs="Times New Roman"/>
          <w:i/>
          <w:iCs/>
          <w:color w:val="000080"/>
          <w:kern w:val="0"/>
          <w:szCs w:val="24"/>
          <w:lang w:eastAsia="es-ES"/>
        </w:rPr>
        <w:t>PÉRDIDA DE FUERZA EJECUTORIA.</w:t>
      </w:r>
      <w:bookmarkEnd w:id="12"/>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 xml:space="preserve">Las sanciones impuestas y no ejecutadas perderán fuerza ejecutoria en los términos del artículo </w:t>
      </w:r>
      <w:hyperlink r:id="rId22" w:anchor="66" w:tgtFrame="_blank" w:history="1">
        <w:r w:rsidRPr="006A2172">
          <w:rPr>
            <w:rFonts w:ascii="Georgia" w:eastAsia="Times New Roman" w:hAnsi="Georgia" w:cs="Times New Roman"/>
            <w:color w:val="000000"/>
            <w:kern w:val="0"/>
            <w:szCs w:val="24"/>
            <w:u w:val="single"/>
            <w:lang w:eastAsia="es-ES"/>
          </w:rPr>
          <w:t>66</w:t>
        </w:r>
      </w:hyperlink>
      <w:r w:rsidRPr="006A2172">
        <w:rPr>
          <w:rFonts w:ascii="Georgia" w:eastAsia="Times New Roman" w:hAnsi="Georgia" w:cs="Times New Roman"/>
          <w:kern w:val="0"/>
          <w:szCs w:val="24"/>
          <w:lang w:eastAsia="es-ES"/>
        </w:rPr>
        <w:t xml:space="preserve"> del Código Contencioso Administrativo o las normas que lo sustituyan o adicionen</w:t>
      </w:r>
    </w:p>
    <w:p w:rsidR="006A2172" w:rsidRPr="006A2172" w:rsidRDefault="006A2172" w:rsidP="006A2172">
      <w:pPr>
        <w:spacing w:after="0"/>
        <w:jc w:val="center"/>
        <w:rPr>
          <w:rFonts w:ascii="Georgia" w:eastAsia="Times New Roman" w:hAnsi="Georgia" w:cs="Times New Roman"/>
          <w:kern w:val="0"/>
          <w:szCs w:val="24"/>
          <w:lang w:eastAsia="es-ES"/>
        </w:rPr>
      </w:pPr>
      <w:bookmarkStart w:id="13" w:name="TITULO_III"/>
      <w:bookmarkEnd w:id="13"/>
      <w:r w:rsidRPr="006A2172">
        <w:rPr>
          <w:rFonts w:ascii="Georgia" w:eastAsia="Times New Roman" w:hAnsi="Georgia" w:cs="Times New Roman"/>
          <w:color w:val="000080"/>
          <w:kern w:val="0"/>
          <w:szCs w:val="24"/>
          <w:lang w:eastAsia="es-ES"/>
        </w:rPr>
        <w:t>TITULO III.</w:t>
      </w:r>
    </w:p>
    <w:p w:rsidR="006A2172" w:rsidRPr="006A2172" w:rsidRDefault="006A2172" w:rsidP="006A2172">
      <w:pPr>
        <w:spacing w:after="0"/>
        <w:jc w:val="center"/>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PROCEDIMIENTO PARA LA IMPOSICION DE MEDIDAS PREVENTIVAS.</w:t>
      </w:r>
    </w:p>
    <w:p w:rsidR="006A2172" w:rsidRPr="006A2172" w:rsidRDefault="006A2172" w:rsidP="006A2172">
      <w:pPr>
        <w:spacing w:after="0"/>
        <w:rPr>
          <w:rFonts w:ascii="Georgia" w:eastAsia="Times New Roman" w:hAnsi="Georgia" w:cs="Times New Roman"/>
          <w:kern w:val="0"/>
          <w:szCs w:val="24"/>
          <w:lang w:eastAsia="es-ES"/>
        </w:rPr>
      </w:pPr>
      <w:bookmarkStart w:id="14" w:name="12"/>
      <w:r w:rsidRPr="006A2172">
        <w:rPr>
          <w:rFonts w:ascii="Georgia" w:eastAsia="Times New Roman" w:hAnsi="Georgia" w:cs="Times New Roman"/>
          <w:color w:val="000080"/>
          <w:kern w:val="0"/>
          <w:szCs w:val="24"/>
          <w:lang w:eastAsia="es-ES"/>
        </w:rPr>
        <w:t xml:space="preserve">ARTÍCULO 12. </w:t>
      </w:r>
      <w:r w:rsidRPr="006A2172">
        <w:rPr>
          <w:rFonts w:ascii="Georgia" w:eastAsia="Times New Roman" w:hAnsi="Georgia" w:cs="Times New Roman"/>
          <w:i/>
          <w:iCs/>
          <w:color w:val="000080"/>
          <w:kern w:val="0"/>
          <w:szCs w:val="24"/>
          <w:lang w:eastAsia="es-ES"/>
        </w:rPr>
        <w:t>OBJETO DE LAS MEDIDAS PREVENTIVAS.</w:t>
      </w:r>
      <w:bookmarkEnd w:id="14"/>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Las medidas preventivas tienen por objeto prevenir o impedir la ocurrencia de un hecho, la realización de una actividad o la existencia de una situación que atente contra el medio ambiente, los recursos naturales, el paisaje o la salud humana.</w:t>
      </w:r>
    </w:p>
    <w:p w:rsidR="006A2172" w:rsidRPr="006A2172" w:rsidRDefault="006A2172" w:rsidP="006A2172">
      <w:pPr>
        <w:spacing w:after="0"/>
        <w:rPr>
          <w:rFonts w:ascii="Georgia" w:eastAsia="Times New Roman" w:hAnsi="Georgia" w:cs="Times New Roman"/>
          <w:kern w:val="0"/>
          <w:szCs w:val="24"/>
          <w:lang w:eastAsia="es-ES"/>
        </w:rPr>
      </w:pPr>
      <w:bookmarkStart w:id="15" w:name="13"/>
      <w:r w:rsidRPr="006A2172">
        <w:rPr>
          <w:rFonts w:ascii="Georgia" w:eastAsia="Times New Roman" w:hAnsi="Georgia" w:cs="Times New Roman"/>
          <w:color w:val="000080"/>
          <w:kern w:val="0"/>
          <w:szCs w:val="24"/>
          <w:lang w:eastAsia="es-ES"/>
        </w:rPr>
        <w:t xml:space="preserve">ARTÍCULO 13. </w:t>
      </w:r>
      <w:r w:rsidRPr="006A2172">
        <w:rPr>
          <w:rFonts w:ascii="Georgia" w:eastAsia="Times New Roman" w:hAnsi="Georgia" w:cs="Times New Roman"/>
          <w:i/>
          <w:iCs/>
          <w:color w:val="000080"/>
          <w:kern w:val="0"/>
          <w:szCs w:val="24"/>
          <w:lang w:eastAsia="es-ES"/>
        </w:rPr>
        <w:t>INICIACIÓN DEL PROCEDIMIENTO PARA LA IMPOSICIÓN DE MEDIDAS PREVENTIVAS.</w:t>
      </w:r>
      <w:bookmarkEnd w:id="15"/>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Una vez conocido el hecho, de oficio o a petición de parte, la autoridad ambiental competente procederá a comprobarlo y a establecer la necesidad de imponer medida(s) preventiva(s), la(s) cual(es) se impondrá(n) mediante acto administrativo motivado.</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lastRenderedPageBreak/>
        <w:t>Comprobada la necesidad de imponer una medida preventiva, la autoridad ambiental procederá a imponerla mediante acto administrativo motivado.</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 1o.</w:t>
      </w:r>
      <w:r w:rsidRPr="006A2172">
        <w:rPr>
          <w:rFonts w:ascii="Georgia" w:eastAsia="Times New Roman" w:hAnsi="Georgia" w:cs="Times New Roman"/>
          <w:kern w:val="0"/>
          <w:szCs w:val="24"/>
          <w:lang w:eastAsia="es-ES"/>
        </w:rPr>
        <w:t xml:space="preserve"> Las autoridades ambientales podrán comisionar la ejecución de medidas preventivas a las autoridades administrativas y de la Fuerza Pública o hacerse acompañar de ellas para tal fin.</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 2o.</w:t>
      </w:r>
      <w:r w:rsidRPr="006A2172">
        <w:rPr>
          <w:rFonts w:ascii="Georgia" w:eastAsia="Times New Roman" w:hAnsi="Georgia" w:cs="Times New Roman"/>
          <w:kern w:val="0"/>
          <w:szCs w:val="24"/>
          <w:lang w:eastAsia="es-ES"/>
        </w:rPr>
        <w:t xml:space="preserve"> En los casos en que una medida preventiva sea impuesta a prevención por cualquiera de las autoridades investidas para ello, dará traslado de las actuaciones en un término máximo de cinco (5) días hábiles a la autoridad ambiental competente y compulsará copias de la actuación surtida para continuar con el procedimiento a que haya lugar.</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 3o.</w:t>
      </w:r>
      <w:r w:rsidRPr="006A2172">
        <w:rPr>
          <w:rFonts w:ascii="Georgia" w:eastAsia="Times New Roman" w:hAnsi="Georgia" w:cs="Times New Roman"/>
          <w:kern w:val="0"/>
          <w:szCs w:val="24"/>
          <w:lang w:eastAsia="es-ES"/>
        </w:rPr>
        <w:t xml:space="preserve"> En el evento de decomiso preventivo se deberán poner a disposición de la autoridad ambiental los individuos y especímenes aprehendidos, productos, medios e implementos decomisados o bien, del acta mediante la cual se dispuso la destrucción, incineración o entrega para su uso o consumo por tratarse de elementos que representen peligro o perecederos que no puedan ser objeto de almacenamiento y conservación, en los términos del artículo </w:t>
      </w:r>
      <w:hyperlink r:id="rId23" w:anchor="49" w:tgtFrame="_blank" w:history="1">
        <w:r w:rsidRPr="006A2172">
          <w:rPr>
            <w:rFonts w:ascii="Georgia" w:eastAsia="Times New Roman" w:hAnsi="Georgia" w:cs="Times New Roman"/>
            <w:color w:val="000000"/>
            <w:kern w:val="0"/>
            <w:szCs w:val="24"/>
            <w:u w:val="single"/>
            <w:lang w:eastAsia="es-ES"/>
          </w:rPr>
          <w:t>49</w:t>
        </w:r>
      </w:hyperlink>
      <w:r w:rsidRPr="006A2172">
        <w:rPr>
          <w:rFonts w:ascii="Georgia" w:eastAsia="Times New Roman" w:hAnsi="Georgia" w:cs="Times New Roman"/>
          <w:kern w:val="0"/>
          <w:szCs w:val="24"/>
          <w:lang w:eastAsia="es-ES"/>
        </w:rPr>
        <w:t xml:space="preserve"> de la presente ley.</w:t>
      </w:r>
    </w:p>
    <w:p w:rsidR="006A2172" w:rsidRPr="006A2172" w:rsidRDefault="006A2172" w:rsidP="006A2172">
      <w:pPr>
        <w:spacing w:after="0"/>
        <w:rPr>
          <w:rFonts w:ascii="Georgia" w:eastAsia="Times New Roman" w:hAnsi="Georgia" w:cs="Times New Roman"/>
          <w:kern w:val="0"/>
          <w:szCs w:val="24"/>
          <w:lang w:eastAsia="es-ES"/>
        </w:rPr>
      </w:pPr>
      <w:bookmarkStart w:id="16" w:name="14"/>
      <w:bookmarkEnd w:id="16"/>
      <w:r w:rsidRPr="006A2172">
        <w:rPr>
          <w:rFonts w:ascii="Georgia" w:eastAsia="Times New Roman" w:hAnsi="Georgia" w:cs="Times New Roman"/>
          <w:color w:val="000080"/>
          <w:kern w:val="0"/>
          <w:szCs w:val="24"/>
          <w:lang w:eastAsia="es-ES"/>
        </w:rPr>
        <w:t xml:space="preserve">ARTÍCULO 14. </w:t>
      </w:r>
      <w:r w:rsidRPr="006A2172">
        <w:rPr>
          <w:rFonts w:ascii="Georgia" w:eastAsia="Times New Roman" w:hAnsi="Georgia" w:cs="Times New Roman"/>
          <w:i/>
          <w:iCs/>
          <w:color w:val="000080"/>
          <w:kern w:val="0"/>
          <w:szCs w:val="24"/>
          <w:lang w:eastAsia="es-ES"/>
        </w:rPr>
        <w:t>CUANDO UN AGENTE SEA SORPRENDIDO EN FLAGRANCIA.</w:t>
      </w:r>
      <w:r w:rsidRPr="006A2172">
        <w:rPr>
          <w:rFonts w:ascii="Georgia" w:eastAsia="Times New Roman" w:hAnsi="Georgia" w:cs="Times New Roman"/>
          <w:kern w:val="0"/>
          <w:szCs w:val="24"/>
          <w:lang w:eastAsia="es-ES"/>
        </w:rPr>
        <w:t xml:space="preserve"> Cuando un agente sea sorprendido en flagrancia causando daños al medio ambiente, a los recursos naturales o violando disposición que favorecen el medio ambiente sin que medie ninguna permisión de las autoridades ambientales competentes, la autoridad ambiental impondrá medidas cautelares que garanticen la presencia del agente durante el proceso sancionatorio.</w:t>
      </w:r>
    </w:p>
    <w:p w:rsidR="006A2172" w:rsidRPr="006A2172" w:rsidRDefault="006A2172" w:rsidP="006A2172">
      <w:pPr>
        <w:spacing w:after="0"/>
        <w:rPr>
          <w:rFonts w:ascii="Georgia" w:eastAsia="Times New Roman" w:hAnsi="Georgia" w:cs="Times New Roman"/>
          <w:kern w:val="0"/>
          <w:szCs w:val="24"/>
          <w:lang w:eastAsia="es-ES"/>
        </w:rPr>
      </w:pPr>
      <w:bookmarkStart w:id="17" w:name="15"/>
      <w:r w:rsidRPr="006A2172">
        <w:rPr>
          <w:rFonts w:ascii="Georgia" w:eastAsia="Times New Roman" w:hAnsi="Georgia" w:cs="Times New Roman"/>
          <w:color w:val="000080"/>
          <w:kern w:val="0"/>
          <w:szCs w:val="24"/>
          <w:lang w:eastAsia="es-ES"/>
        </w:rPr>
        <w:t xml:space="preserve">ARTÍCULO 15. </w:t>
      </w:r>
      <w:r w:rsidRPr="006A2172">
        <w:rPr>
          <w:rFonts w:ascii="Georgia" w:eastAsia="Times New Roman" w:hAnsi="Georgia" w:cs="Times New Roman"/>
          <w:i/>
          <w:iCs/>
          <w:color w:val="000080"/>
          <w:kern w:val="0"/>
          <w:szCs w:val="24"/>
          <w:lang w:eastAsia="es-ES"/>
        </w:rPr>
        <w:t>PROCEDIMIENTO PARA LA IMPOSICIÓN DE MEDIDAS PREVENTIVAS EN CASO DE FLAGRANCIA.</w:t>
      </w:r>
      <w:bookmarkEnd w:id="17"/>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En los eventos de flagrancia que requieran la imposición de una medida preventiva en el lugar y ocurrencia de los hechos, se procederá a levantar un acta en la cual constarán los motivos que la justifican; la autoridad que la impone; lugar, fecha y hora de su fijación; funcionario competente, persona, proyecto, obra o actividad a la cual se impone la medida preventiva. El acta será suscrita por el presunto infractor o, si se rehusare a hacerlo, se hará firmar por un testigo. En el caso de que no sea factible la firma del acta por parte del presunto infractor o de un testigo, bastará con la sola suscripción por parte del funcionario encargado del asunto. De lo anterior deberá dejar la constancia respectiva. El acta deberá ser legalizada a través de un acto administrativo en donde se establecerán condiciones de las medidas preventivas impuestas, en un término no mayor a tres días.</w:t>
      </w:r>
    </w:p>
    <w:p w:rsidR="006A2172" w:rsidRPr="006A2172" w:rsidRDefault="006A2172" w:rsidP="006A2172">
      <w:pPr>
        <w:spacing w:after="125"/>
        <w:rPr>
          <w:rFonts w:ascii="Georgia" w:eastAsia="Times New Roman" w:hAnsi="Georgia" w:cs="Times New Roman"/>
          <w:kern w:val="0"/>
          <w:szCs w:val="24"/>
          <w:lang w:eastAsia="es-ES"/>
        </w:rPr>
      </w:pPr>
      <w:bookmarkStart w:id="18" w:name="16"/>
      <w:r w:rsidRPr="006A2172">
        <w:rPr>
          <w:rFonts w:ascii="Georgia" w:eastAsia="Times New Roman" w:hAnsi="Georgia" w:cs="Times New Roman"/>
          <w:color w:val="000080"/>
          <w:kern w:val="0"/>
          <w:szCs w:val="24"/>
          <w:lang w:eastAsia="es-ES"/>
        </w:rPr>
        <w:t xml:space="preserve">ARTÍCULO 16. </w:t>
      </w:r>
      <w:r w:rsidRPr="006A2172">
        <w:rPr>
          <w:rFonts w:ascii="Georgia" w:eastAsia="Times New Roman" w:hAnsi="Georgia" w:cs="Times New Roman"/>
          <w:i/>
          <w:iCs/>
          <w:color w:val="000080"/>
          <w:kern w:val="0"/>
          <w:szCs w:val="24"/>
          <w:lang w:eastAsia="es-ES"/>
        </w:rPr>
        <w:t>CONTINUIDAD DE LA ACTUACIÓN.</w:t>
      </w:r>
      <w:bookmarkEnd w:id="18"/>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Legalizada la medida preventiva mediante el acto administrativo, se procederá, en un término no mayor a 10 días, a evaluar si existe mérito para iniciar el procedimiento sancionatorio. De no encontrarse mérito suficiente para iniciar el procedimiento, se procederá a levantar la medida preventiva. En caso contrario, se levantará dicha medida una vez se compruebe que desaparecieron las causas que la motivaron.</w:t>
      </w:r>
    </w:p>
    <w:p w:rsidR="006A2172" w:rsidRPr="006A2172" w:rsidRDefault="006A2172" w:rsidP="006A2172">
      <w:pPr>
        <w:spacing w:after="0"/>
        <w:jc w:val="center"/>
        <w:rPr>
          <w:rFonts w:ascii="Georgia" w:eastAsia="Times New Roman" w:hAnsi="Georgia" w:cs="Times New Roman"/>
          <w:kern w:val="0"/>
          <w:szCs w:val="24"/>
          <w:lang w:eastAsia="es-ES"/>
        </w:rPr>
      </w:pPr>
      <w:bookmarkStart w:id="19" w:name="TITULO_IV"/>
      <w:bookmarkEnd w:id="19"/>
      <w:r w:rsidRPr="006A2172">
        <w:rPr>
          <w:rFonts w:ascii="Georgia" w:eastAsia="Times New Roman" w:hAnsi="Georgia" w:cs="Times New Roman"/>
          <w:color w:val="000080"/>
          <w:kern w:val="0"/>
          <w:szCs w:val="24"/>
          <w:lang w:eastAsia="es-ES"/>
        </w:rPr>
        <w:t>TITULO IV.</w:t>
      </w:r>
    </w:p>
    <w:p w:rsidR="006A2172" w:rsidRPr="006A2172" w:rsidRDefault="006A2172" w:rsidP="006A2172">
      <w:pPr>
        <w:spacing w:after="0"/>
        <w:jc w:val="center"/>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PROCEDIMIENTO SANCIONATORIO.</w:t>
      </w:r>
    </w:p>
    <w:p w:rsidR="006A2172" w:rsidRPr="006A2172" w:rsidRDefault="006A2172" w:rsidP="006A2172">
      <w:pPr>
        <w:spacing w:after="0"/>
        <w:rPr>
          <w:rFonts w:ascii="Georgia" w:eastAsia="Times New Roman" w:hAnsi="Georgia" w:cs="Times New Roman"/>
          <w:kern w:val="0"/>
          <w:szCs w:val="24"/>
          <w:lang w:eastAsia="es-ES"/>
        </w:rPr>
      </w:pPr>
      <w:bookmarkStart w:id="20" w:name="17"/>
      <w:r w:rsidRPr="006A2172">
        <w:rPr>
          <w:rFonts w:ascii="Georgia" w:eastAsia="Times New Roman" w:hAnsi="Georgia" w:cs="Times New Roman"/>
          <w:color w:val="000080"/>
          <w:kern w:val="0"/>
          <w:szCs w:val="24"/>
          <w:lang w:eastAsia="es-ES"/>
        </w:rPr>
        <w:t xml:space="preserve">ARTÍCULO 17. </w:t>
      </w:r>
      <w:r w:rsidRPr="006A2172">
        <w:rPr>
          <w:rFonts w:ascii="Georgia" w:eastAsia="Times New Roman" w:hAnsi="Georgia" w:cs="Times New Roman"/>
          <w:i/>
          <w:iCs/>
          <w:color w:val="000080"/>
          <w:kern w:val="0"/>
          <w:szCs w:val="24"/>
          <w:lang w:eastAsia="es-ES"/>
        </w:rPr>
        <w:t>INDAGACIÓN PRELIMINAR.</w:t>
      </w:r>
      <w:bookmarkEnd w:id="20"/>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Con el objeto de establecer si existe o no mérito para iniciar el procedimiento sancionatorio se ordenará una indagación preliminar, cuando hubiere lugar a ello.</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lastRenderedPageBreak/>
        <w:t>La indagación preliminar tiene como finalidad verificar la ocurrencia de la conducta, determinar si es constitutiva de infracción ambiental o si se ha actuado al amparo de una causal de eximentes de responsabilidad. El término de la indagación preliminar será máximo de seis (6) meses y culminará con el archivo definitivo o auto de apertura de la investigación.</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La indagación preliminar no podrá extenderse a hechos distintos del que fue objeto de denuncia, queja o iniciación oficiosa y los que le sean conexos.</w:t>
      </w:r>
    </w:p>
    <w:p w:rsidR="006A2172" w:rsidRPr="006A2172" w:rsidRDefault="006A2172" w:rsidP="006A2172">
      <w:pPr>
        <w:spacing w:after="0"/>
        <w:rPr>
          <w:rFonts w:ascii="Georgia" w:eastAsia="Times New Roman" w:hAnsi="Georgia" w:cs="Times New Roman"/>
          <w:kern w:val="0"/>
          <w:szCs w:val="24"/>
          <w:lang w:eastAsia="es-ES"/>
        </w:rPr>
      </w:pPr>
      <w:bookmarkStart w:id="21" w:name="18"/>
      <w:r w:rsidRPr="006A2172">
        <w:rPr>
          <w:rFonts w:ascii="Georgia" w:eastAsia="Times New Roman" w:hAnsi="Georgia" w:cs="Times New Roman"/>
          <w:color w:val="000080"/>
          <w:kern w:val="0"/>
          <w:szCs w:val="24"/>
          <w:lang w:eastAsia="es-ES"/>
        </w:rPr>
        <w:t xml:space="preserve">ARTÍCULO 18. </w:t>
      </w:r>
      <w:r w:rsidRPr="006A2172">
        <w:rPr>
          <w:rFonts w:ascii="Georgia" w:eastAsia="Times New Roman" w:hAnsi="Georgia" w:cs="Times New Roman"/>
          <w:i/>
          <w:iCs/>
          <w:color w:val="000080"/>
          <w:kern w:val="0"/>
          <w:szCs w:val="24"/>
          <w:lang w:eastAsia="es-ES"/>
        </w:rPr>
        <w:t>INICIACIÓN DEL PROCEDIMIENTO SANCIONATORIO.</w:t>
      </w:r>
      <w:bookmarkEnd w:id="21"/>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El procedimiento sancionatorio se adelantará de oficio, a petición de parte o como consecuencia de haberse impuesto una medida preventiva mediante acto administrativo motivado, que se notificará personalmente conforme a lo dispuesto en el Código Contencioso Administrativo, el cual dispondrá el inicio del procedimiento sancionatorio para verificar los hechos u omisiones constitutivas de infracción a las normas ambientales. En casos de flagrancia o confesión se procederá a recibir descargos.</w:t>
      </w:r>
    </w:p>
    <w:p w:rsidR="006A2172" w:rsidRPr="006A2172" w:rsidRDefault="006A2172" w:rsidP="006A2172">
      <w:pPr>
        <w:spacing w:after="0"/>
        <w:rPr>
          <w:rFonts w:ascii="Georgia" w:eastAsia="Times New Roman" w:hAnsi="Georgia" w:cs="Times New Roman"/>
          <w:kern w:val="0"/>
          <w:szCs w:val="24"/>
          <w:lang w:eastAsia="es-ES"/>
        </w:rPr>
      </w:pPr>
      <w:bookmarkStart w:id="22" w:name="19"/>
      <w:r w:rsidRPr="006A2172">
        <w:rPr>
          <w:rFonts w:ascii="Georgia" w:eastAsia="Times New Roman" w:hAnsi="Georgia" w:cs="Times New Roman"/>
          <w:color w:val="000080"/>
          <w:kern w:val="0"/>
          <w:szCs w:val="24"/>
          <w:lang w:eastAsia="es-ES"/>
        </w:rPr>
        <w:t xml:space="preserve">ARTÍCULO 19. </w:t>
      </w:r>
      <w:r w:rsidRPr="006A2172">
        <w:rPr>
          <w:rFonts w:ascii="Georgia" w:eastAsia="Times New Roman" w:hAnsi="Georgia" w:cs="Times New Roman"/>
          <w:i/>
          <w:iCs/>
          <w:color w:val="000080"/>
          <w:kern w:val="0"/>
          <w:szCs w:val="24"/>
          <w:lang w:eastAsia="es-ES"/>
        </w:rPr>
        <w:t>NOTIFICACIONES.</w:t>
      </w:r>
      <w:bookmarkEnd w:id="22"/>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En las actuaciones sancionatorias ambientales las notificaciones se surtirán en los términos del Código Contencioso Administrativo.</w:t>
      </w:r>
    </w:p>
    <w:p w:rsidR="006A2172" w:rsidRPr="006A2172" w:rsidRDefault="006A2172" w:rsidP="006A2172">
      <w:pPr>
        <w:spacing w:after="0"/>
        <w:rPr>
          <w:rFonts w:ascii="Georgia" w:eastAsia="Times New Roman" w:hAnsi="Georgia" w:cs="Times New Roman"/>
          <w:kern w:val="0"/>
          <w:szCs w:val="24"/>
          <w:lang w:eastAsia="es-ES"/>
        </w:rPr>
      </w:pPr>
      <w:bookmarkStart w:id="23" w:name="20"/>
      <w:r w:rsidRPr="006A2172">
        <w:rPr>
          <w:rFonts w:ascii="Georgia" w:eastAsia="Times New Roman" w:hAnsi="Georgia" w:cs="Times New Roman"/>
          <w:color w:val="000080"/>
          <w:kern w:val="0"/>
          <w:szCs w:val="24"/>
          <w:lang w:eastAsia="es-ES"/>
        </w:rPr>
        <w:t xml:space="preserve">ARTÍCULO 20. </w:t>
      </w:r>
      <w:r w:rsidRPr="006A2172">
        <w:rPr>
          <w:rFonts w:ascii="Georgia" w:eastAsia="Times New Roman" w:hAnsi="Georgia" w:cs="Times New Roman"/>
          <w:i/>
          <w:iCs/>
          <w:color w:val="000080"/>
          <w:kern w:val="0"/>
          <w:szCs w:val="24"/>
          <w:lang w:eastAsia="es-ES"/>
        </w:rPr>
        <w:t>INTERVENCIONES.</w:t>
      </w:r>
      <w:bookmarkEnd w:id="23"/>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 xml:space="preserve">Iniciado el procedimiento sancionatorio, cualquier persona podrá intervenir para aportar pruebas o auxiliar al funcionario competente cuando sea procedente en los términos de los artículos </w:t>
      </w:r>
      <w:hyperlink r:id="rId24" w:anchor="69" w:tgtFrame="_blank" w:history="1">
        <w:r w:rsidRPr="006A2172">
          <w:rPr>
            <w:rFonts w:ascii="Georgia" w:eastAsia="Times New Roman" w:hAnsi="Georgia" w:cs="Times New Roman"/>
            <w:color w:val="000000"/>
            <w:kern w:val="0"/>
            <w:szCs w:val="24"/>
            <w:u w:val="single"/>
            <w:lang w:eastAsia="es-ES"/>
          </w:rPr>
          <w:t>69</w:t>
        </w:r>
      </w:hyperlink>
      <w:r w:rsidRPr="006A2172">
        <w:rPr>
          <w:rFonts w:ascii="Georgia" w:eastAsia="Times New Roman" w:hAnsi="Georgia" w:cs="Times New Roman"/>
          <w:kern w:val="0"/>
          <w:szCs w:val="24"/>
          <w:lang w:eastAsia="es-ES"/>
        </w:rPr>
        <w:t xml:space="preserve"> y </w:t>
      </w:r>
      <w:hyperlink r:id="rId25" w:anchor="70" w:tgtFrame="_blank" w:history="1">
        <w:r w:rsidRPr="006A2172">
          <w:rPr>
            <w:rFonts w:ascii="Georgia" w:eastAsia="Times New Roman" w:hAnsi="Georgia" w:cs="Times New Roman"/>
            <w:color w:val="000000"/>
            <w:kern w:val="0"/>
            <w:szCs w:val="24"/>
            <w:u w:val="single"/>
            <w:lang w:eastAsia="es-ES"/>
          </w:rPr>
          <w:t>70</w:t>
        </w:r>
      </w:hyperlink>
      <w:r w:rsidRPr="006A2172">
        <w:rPr>
          <w:rFonts w:ascii="Georgia" w:eastAsia="Times New Roman" w:hAnsi="Georgia" w:cs="Times New Roman"/>
          <w:kern w:val="0"/>
          <w:szCs w:val="24"/>
          <w:lang w:eastAsia="es-ES"/>
        </w:rPr>
        <w:t xml:space="preserve"> de la Ley 99 de 1993. Se contará con el apoyo de las autoridades de policía y de las entidades que ejerzan funciones de control y vigilancia ambiental.</w:t>
      </w:r>
    </w:p>
    <w:p w:rsidR="006A2172" w:rsidRPr="006A2172" w:rsidRDefault="006A2172" w:rsidP="006A2172">
      <w:pPr>
        <w:spacing w:after="0"/>
        <w:rPr>
          <w:rFonts w:ascii="Georgia" w:eastAsia="Times New Roman" w:hAnsi="Georgia" w:cs="Times New Roman"/>
          <w:kern w:val="0"/>
          <w:szCs w:val="24"/>
          <w:lang w:eastAsia="es-ES"/>
        </w:rPr>
      </w:pPr>
      <w:bookmarkStart w:id="24" w:name="21"/>
      <w:r w:rsidRPr="006A2172">
        <w:rPr>
          <w:rFonts w:ascii="Georgia" w:eastAsia="Times New Roman" w:hAnsi="Georgia" w:cs="Times New Roman"/>
          <w:color w:val="000080"/>
          <w:kern w:val="0"/>
          <w:szCs w:val="24"/>
          <w:lang w:eastAsia="es-ES"/>
        </w:rPr>
        <w:t xml:space="preserve">ARTÍCULO 21. </w:t>
      </w:r>
      <w:r w:rsidRPr="006A2172">
        <w:rPr>
          <w:rFonts w:ascii="Georgia" w:eastAsia="Times New Roman" w:hAnsi="Georgia" w:cs="Times New Roman"/>
          <w:i/>
          <w:iCs/>
          <w:color w:val="000080"/>
          <w:kern w:val="0"/>
          <w:szCs w:val="24"/>
          <w:lang w:eastAsia="es-ES"/>
        </w:rPr>
        <w:t>REMISIÓN A OTRAS AUTORIDADES.</w:t>
      </w:r>
      <w:bookmarkEnd w:id="24"/>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Si los hechos materia del procedimiento sancionatorio fueren constitutivos de delito, falta disciplinaria o de otro tipo de infracción administrativa, la autoridad ambiental pondrá en conocimiento a las autoridades correspondientes de los hechos y acompañará copia de los documentos pertinentes.</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w:t>
      </w:r>
      <w:r w:rsidRPr="006A2172">
        <w:rPr>
          <w:rFonts w:ascii="Georgia" w:eastAsia="Times New Roman" w:hAnsi="Georgia" w:cs="Times New Roman"/>
          <w:kern w:val="0"/>
          <w:szCs w:val="24"/>
          <w:lang w:eastAsia="es-ES"/>
        </w:rPr>
        <w:t xml:space="preserve"> La existencia de un proceso penal, disciplinario o administrativo, no dará lugar a la suspensión del procedimiento sancionatorio ambiental.</w:t>
      </w:r>
    </w:p>
    <w:p w:rsidR="006A2172" w:rsidRPr="006A2172" w:rsidRDefault="006A2172" w:rsidP="006A2172">
      <w:pPr>
        <w:spacing w:after="0"/>
        <w:rPr>
          <w:rFonts w:ascii="Georgia" w:eastAsia="Times New Roman" w:hAnsi="Georgia" w:cs="Times New Roman"/>
          <w:kern w:val="0"/>
          <w:szCs w:val="24"/>
          <w:lang w:eastAsia="es-ES"/>
        </w:rPr>
      </w:pPr>
      <w:bookmarkStart w:id="25" w:name="22"/>
      <w:r w:rsidRPr="006A2172">
        <w:rPr>
          <w:rFonts w:ascii="Georgia" w:eastAsia="Times New Roman" w:hAnsi="Georgia" w:cs="Times New Roman"/>
          <w:color w:val="000080"/>
          <w:kern w:val="0"/>
          <w:szCs w:val="24"/>
          <w:lang w:eastAsia="es-ES"/>
        </w:rPr>
        <w:t xml:space="preserve">ARTÍCULO 22. </w:t>
      </w:r>
      <w:r w:rsidRPr="006A2172">
        <w:rPr>
          <w:rFonts w:ascii="Georgia" w:eastAsia="Times New Roman" w:hAnsi="Georgia" w:cs="Times New Roman"/>
          <w:i/>
          <w:iCs/>
          <w:color w:val="000080"/>
          <w:kern w:val="0"/>
          <w:szCs w:val="24"/>
          <w:lang w:eastAsia="es-ES"/>
        </w:rPr>
        <w:t>VERIFICACIÓN DE LOS HECHOS.</w:t>
      </w:r>
      <w:bookmarkEnd w:id="25"/>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La autoridad ambiental competente podrá realizar todo tipo de diligencias administrativas como visitas técnicas, toma de muestras, exámenes de laboratorio, mediciones, caracterizaciones y todas aquellas actuaciones que estime necesarias y pertinentes para determinar con certeza los hechos constitutivos de infracción y completar los elementos probatorios.</w:t>
      </w:r>
    </w:p>
    <w:p w:rsidR="006A2172" w:rsidRPr="006A2172" w:rsidRDefault="006A2172" w:rsidP="006A2172">
      <w:pPr>
        <w:spacing w:after="125"/>
        <w:rPr>
          <w:rFonts w:ascii="Georgia" w:eastAsia="Times New Roman" w:hAnsi="Georgia" w:cs="Times New Roman"/>
          <w:kern w:val="0"/>
          <w:szCs w:val="24"/>
          <w:lang w:eastAsia="es-ES"/>
        </w:rPr>
      </w:pPr>
      <w:bookmarkStart w:id="26" w:name="23"/>
      <w:r w:rsidRPr="006A2172">
        <w:rPr>
          <w:rFonts w:ascii="Georgia" w:eastAsia="Times New Roman" w:hAnsi="Georgia" w:cs="Times New Roman"/>
          <w:color w:val="000080"/>
          <w:kern w:val="0"/>
          <w:szCs w:val="24"/>
          <w:lang w:eastAsia="es-ES"/>
        </w:rPr>
        <w:t xml:space="preserve">ARTÍCULO 23. </w:t>
      </w:r>
      <w:r w:rsidRPr="006A2172">
        <w:rPr>
          <w:rFonts w:ascii="Georgia" w:eastAsia="Times New Roman" w:hAnsi="Georgia" w:cs="Times New Roman"/>
          <w:i/>
          <w:iCs/>
          <w:color w:val="000080"/>
          <w:kern w:val="0"/>
          <w:szCs w:val="24"/>
          <w:lang w:eastAsia="es-ES"/>
        </w:rPr>
        <w:t>CESACIÓN DE PROCEDIMIENTO.</w:t>
      </w:r>
      <w:bookmarkEnd w:id="26"/>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 xml:space="preserve">Cuando aparezca plenamente demostrada alguna de las causales señaladas en el artículo 9o del proyecto de ley, así será declarado mediante acto administrativo motivado y se ordenará cesar todo procedimiento contra el </w:t>
      </w:r>
      <w:r w:rsidRPr="006A2172">
        <w:rPr>
          <w:rFonts w:ascii="Georgia" w:eastAsia="Times New Roman" w:hAnsi="Georgia" w:cs="Times New Roman"/>
          <w:kern w:val="0"/>
          <w:szCs w:val="24"/>
          <w:u w:val="single"/>
          <w:lang w:eastAsia="es-ES"/>
        </w:rPr>
        <w:t>presunto infractor</w:t>
      </w:r>
      <w:r w:rsidRPr="006A2172">
        <w:rPr>
          <w:rFonts w:ascii="Georgia" w:eastAsia="Times New Roman" w:hAnsi="Georgia" w:cs="Times New Roman"/>
          <w:kern w:val="0"/>
          <w:szCs w:val="24"/>
          <w:lang w:eastAsia="es-ES"/>
        </w:rPr>
        <w:t xml:space="preserve">, el cual deberá ser notificado de dicha decisión. La cesación de procedimiento solo puede declararse antes del auto de formulación de cargos, excepto en el caso de fallecimiento del infractor. Dicho acto administrativo deberá ser publicado en los términos del artículo </w:t>
      </w:r>
      <w:hyperlink r:id="rId26" w:anchor="71" w:tgtFrame="_blank" w:history="1">
        <w:r w:rsidRPr="006A2172">
          <w:rPr>
            <w:rFonts w:ascii="Georgia" w:eastAsia="Times New Roman" w:hAnsi="Georgia" w:cs="Times New Roman"/>
            <w:color w:val="000000"/>
            <w:kern w:val="0"/>
            <w:szCs w:val="24"/>
            <w:u w:val="single"/>
            <w:lang w:eastAsia="es-ES"/>
          </w:rPr>
          <w:t>71</w:t>
        </w:r>
      </w:hyperlink>
      <w:r w:rsidRPr="006A2172">
        <w:rPr>
          <w:rFonts w:ascii="Georgia" w:eastAsia="Times New Roman" w:hAnsi="Georgia" w:cs="Times New Roman"/>
          <w:kern w:val="0"/>
          <w:szCs w:val="24"/>
          <w:lang w:eastAsia="es-ES"/>
        </w:rPr>
        <w:t xml:space="preserve"> de la ley 99 de 1993 y contra él procede el recurso de reposición en las condiciones establecidas en los artículos </w:t>
      </w:r>
      <w:hyperlink r:id="rId27" w:anchor="51" w:tgtFrame="_blank" w:history="1">
        <w:r w:rsidRPr="006A2172">
          <w:rPr>
            <w:rFonts w:ascii="Georgia" w:eastAsia="Times New Roman" w:hAnsi="Georgia" w:cs="Times New Roman"/>
            <w:color w:val="000000"/>
            <w:kern w:val="0"/>
            <w:szCs w:val="24"/>
            <w:u w:val="single"/>
            <w:lang w:eastAsia="es-ES"/>
          </w:rPr>
          <w:t>51</w:t>
        </w:r>
      </w:hyperlink>
      <w:r w:rsidRPr="006A2172">
        <w:rPr>
          <w:rFonts w:ascii="Georgia" w:eastAsia="Times New Roman" w:hAnsi="Georgia" w:cs="Times New Roman"/>
          <w:kern w:val="0"/>
          <w:szCs w:val="24"/>
          <w:lang w:eastAsia="es-ES"/>
        </w:rPr>
        <w:t xml:space="preserve"> y </w:t>
      </w:r>
      <w:hyperlink r:id="rId28" w:anchor="52" w:tgtFrame="_blank" w:history="1">
        <w:r w:rsidRPr="006A2172">
          <w:rPr>
            <w:rFonts w:ascii="Georgia" w:eastAsia="Times New Roman" w:hAnsi="Georgia" w:cs="Times New Roman"/>
            <w:color w:val="000000"/>
            <w:kern w:val="0"/>
            <w:szCs w:val="24"/>
            <w:u w:val="single"/>
            <w:lang w:eastAsia="es-ES"/>
          </w:rPr>
          <w:t>52</w:t>
        </w:r>
      </w:hyperlink>
      <w:r w:rsidRPr="006A2172">
        <w:rPr>
          <w:rFonts w:ascii="Georgia" w:eastAsia="Times New Roman" w:hAnsi="Georgia" w:cs="Times New Roman"/>
          <w:kern w:val="0"/>
          <w:szCs w:val="24"/>
          <w:lang w:eastAsia="es-ES"/>
        </w:rPr>
        <w:t xml:space="preserve"> del Código Contencioso Administrativo.</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29"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lastRenderedPageBreak/>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Aparte subrayado declarado EXEQUIBLE, por los cargos analizados, por la Corte Constitucional mediante Sentencia C-742-10 según Comunicado de Prensa de la Sala Plena de 15 de septiembre de 2010, Magistrado Ponente Dr. Jorge Ignacio Pretelt Chaljub.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0"/>
        <w:rPr>
          <w:rFonts w:ascii="Georgia" w:eastAsia="Times New Roman" w:hAnsi="Georgia" w:cs="Times New Roman"/>
          <w:kern w:val="0"/>
          <w:szCs w:val="24"/>
          <w:lang w:eastAsia="es-ES"/>
        </w:rPr>
      </w:pPr>
      <w:bookmarkStart w:id="27" w:name="24"/>
      <w:bookmarkEnd w:id="27"/>
      <w:r w:rsidRPr="006A2172">
        <w:rPr>
          <w:rFonts w:ascii="Georgia" w:eastAsia="Times New Roman" w:hAnsi="Georgia" w:cs="Times New Roman"/>
          <w:color w:val="000080"/>
          <w:kern w:val="0"/>
          <w:szCs w:val="24"/>
          <w:lang w:eastAsia="es-ES"/>
        </w:rPr>
        <w:lastRenderedPageBreak/>
        <w:t xml:space="preserve">ARTÍCULO 24. </w:t>
      </w:r>
      <w:r w:rsidRPr="006A2172">
        <w:rPr>
          <w:rFonts w:ascii="Georgia" w:eastAsia="Times New Roman" w:hAnsi="Georgia" w:cs="Times New Roman"/>
          <w:i/>
          <w:iCs/>
          <w:color w:val="000080"/>
          <w:kern w:val="0"/>
          <w:szCs w:val="24"/>
          <w:lang w:eastAsia="es-ES"/>
        </w:rPr>
        <w:t>FORMULACIÓN DE CARGOS.</w:t>
      </w:r>
      <w:r w:rsidRPr="006A2172">
        <w:rPr>
          <w:rFonts w:ascii="Georgia" w:eastAsia="Times New Roman" w:hAnsi="Georgia" w:cs="Times New Roman"/>
          <w:kern w:val="0"/>
          <w:szCs w:val="24"/>
          <w:lang w:eastAsia="es-ES"/>
        </w:rPr>
        <w:t xml:space="preserve"> Cuando exista mérito para continuar con la investigación, la autoridad ambiental competente, mediante acto administrativo debidamente motivado, procederá a formular cargos contra el </w:t>
      </w:r>
      <w:r w:rsidRPr="006A2172">
        <w:rPr>
          <w:rFonts w:ascii="Georgia" w:eastAsia="Times New Roman" w:hAnsi="Georgia" w:cs="Times New Roman"/>
          <w:kern w:val="0"/>
          <w:szCs w:val="24"/>
          <w:u w:val="single"/>
          <w:lang w:eastAsia="es-ES"/>
        </w:rPr>
        <w:t>presunto infractor</w:t>
      </w:r>
      <w:r w:rsidRPr="006A2172">
        <w:rPr>
          <w:rFonts w:ascii="Georgia" w:eastAsia="Times New Roman" w:hAnsi="Georgia" w:cs="Times New Roman"/>
          <w:kern w:val="0"/>
          <w:szCs w:val="24"/>
          <w:lang w:eastAsia="es-ES"/>
        </w:rPr>
        <w:t xml:space="preserve"> de la normatividad ambiental o causante del daño ambiental. En el pliego de cargos deben estar expresamente consagradas las acciones u omisiones que constituyen la infracción e individualizadas las normas ambientales que se estiman violadas o el daño causado. El acto administrativo que contenga el pliego de cargos deberá ser notificado al </w:t>
      </w:r>
      <w:r w:rsidRPr="006A2172">
        <w:rPr>
          <w:rFonts w:ascii="Georgia" w:eastAsia="Times New Roman" w:hAnsi="Georgia" w:cs="Times New Roman"/>
          <w:kern w:val="0"/>
          <w:szCs w:val="24"/>
          <w:u w:val="single"/>
          <w:lang w:eastAsia="es-ES"/>
        </w:rPr>
        <w:t>presunto infractor</w:t>
      </w:r>
      <w:r w:rsidRPr="006A2172">
        <w:rPr>
          <w:rFonts w:ascii="Georgia" w:eastAsia="Times New Roman" w:hAnsi="Georgia" w:cs="Times New Roman"/>
          <w:kern w:val="0"/>
          <w:szCs w:val="24"/>
          <w:lang w:eastAsia="es-ES"/>
        </w:rPr>
        <w:t xml:space="preserve"> en forma personal o mediante edicto. Si la autoridad ambiental no cuenta con un medio eficaz para efectuar la notificación personal dentro de los cinco (5) días siguientes a la formulación del pliego de cargos, procederá de acuerdo con el procedimiento consagrado en el artículo </w:t>
      </w:r>
      <w:hyperlink r:id="rId30" w:anchor="44" w:tgtFrame="_blank" w:history="1">
        <w:r w:rsidRPr="006A2172">
          <w:rPr>
            <w:rFonts w:ascii="Georgia" w:eastAsia="Times New Roman" w:hAnsi="Georgia" w:cs="Times New Roman"/>
            <w:color w:val="000000"/>
            <w:kern w:val="0"/>
            <w:szCs w:val="24"/>
            <w:u w:val="single"/>
            <w:lang w:eastAsia="es-ES"/>
          </w:rPr>
          <w:t>44</w:t>
        </w:r>
      </w:hyperlink>
      <w:r w:rsidRPr="006A2172">
        <w:rPr>
          <w:rFonts w:ascii="Georgia" w:eastAsia="Times New Roman" w:hAnsi="Georgia" w:cs="Times New Roman"/>
          <w:kern w:val="0"/>
          <w:szCs w:val="24"/>
          <w:lang w:eastAsia="es-ES"/>
        </w:rPr>
        <w:t xml:space="preserve"> del Código Contencioso Administrativo. El edicto permanecerá fijado en la Secretaría Legal o la dependencia que haga sus veces en la respectiva entidad por el término de cinco (5) días calendario. Si el </w:t>
      </w:r>
      <w:r w:rsidRPr="006A2172">
        <w:rPr>
          <w:rFonts w:ascii="Georgia" w:eastAsia="Times New Roman" w:hAnsi="Georgia" w:cs="Times New Roman"/>
          <w:kern w:val="0"/>
          <w:szCs w:val="24"/>
          <w:u w:val="single"/>
          <w:lang w:eastAsia="es-ES"/>
        </w:rPr>
        <w:t>presunto infractor</w:t>
      </w:r>
      <w:r w:rsidRPr="006A2172">
        <w:rPr>
          <w:rFonts w:ascii="Georgia" w:eastAsia="Times New Roman" w:hAnsi="Georgia" w:cs="Times New Roman"/>
          <w:kern w:val="0"/>
          <w:szCs w:val="24"/>
          <w:lang w:eastAsia="es-ES"/>
        </w:rPr>
        <w:t xml:space="preserve"> se presentare a notificarse personalmente dentro del término de fijación del edicto, se le entregará copia simple del acto administrativo, se dejará constancia de dicha situación en el expediente y el edicto se mantendrá fijado hasta el vencimiento del término anterior. Este último aspecto deberá ser cumplido para todos los efectos en que se efectúe notificación por edicto dentro del proceso sancionatorio ambiental.</w:t>
      </w:r>
    </w:p>
    <w:p w:rsidR="006A2172" w:rsidRPr="006A2172" w:rsidRDefault="006A2172" w:rsidP="006A2172">
      <w:pPr>
        <w:spacing w:after="125"/>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Para todos los efectos, el recurso de reposición dentro del procedimiento sancionatorio ambiental se concederá en el efecto devolutivo.</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31"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after="0"/>
              <w:rPr>
                <w:rFonts w:ascii="Georgia" w:eastAsia="Times New Roman" w:hAnsi="Georgia" w:cs="Times New Roman"/>
                <w:kern w:val="0"/>
                <w:szCs w:val="24"/>
                <w:lang w:eastAsia="es-ES"/>
              </w:rPr>
            </w:pPr>
          </w:p>
        </w:tc>
      </w:tr>
    </w:tbl>
    <w:p w:rsidR="006A2172" w:rsidRPr="006A2172" w:rsidRDefault="006A2172" w:rsidP="006A2172">
      <w:pPr>
        <w:spacing w:after="0"/>
        <w:rPr>
          <w:rFonts w:ascii="Georgia" w:eastAsia="Times New Roman" w:hAnsi="Georgia" w:cs="Times New Roman"/>
          <w:kern w:val="0"/>
          <w:szCs w:val="24"/>
          <w:lang w:eastAsia="es-ES"/>
        </w:rPr>
      </w:pPr>
      <w:bookmarkStart w:id="28" w:name="25"/>
      <w:bookmarkEnd w:id="28"/>
      <w:r w:rsidRPr="006A2172">
        <w:rPr>
          <w:rFonts w:ascii="Georgia" w:eastAsia="Times New Roman" w:hAnsi="Georgia" w:cs="Times New Roman"/>
          <w:color w:val="000080"/>
          <w:kern w:val="0"/>
          <w:szCs w:val="24"/>
          <w:lang w:eastAsia="es-ES"/>
        </w:rPr>
        <w:t xml:space="preserve">ARTÍCULO 25. </w:t>
      </w:r>
      <w:r w:rsidRPr="006A2172">
        <w:rPr>
          <w:rFonts w:ascii="Georgia" w:eastAsia="Times New Roman" w:hAnsi="Georgia" w:cs="Times New Roman"/>
          <w:i/>
          <w:iCs/>
          <w:color w:val="000080"/>
          <w:kern w:val="0"/>
          <w:szCs w:val="24"/>
          <w:lang w:eastAsia="es-ES"/>
        </w:rPr>
        <w:t>DESCARGOS.</w:t>
      </w:r>
      <w:r w:rsidRPr="006A2172">
        <w:rPr>
          <w:rFonts w:ascii="Georgia" w:eastAsia="Times New Roman" w:hAnsi="Georgia" w:cs="Times New Roman"/>
          <w:kern w:val="0"/>
          <w:szCs w:val="24"/>
          <w:lang w:eastAsia="es-ES"/>
        </w:rPr>
        <w:t xml:space="preserve"> Dentro de los diez días hábiles siguientes a la notificación del pliego de cargos al </w:t>
      </w:r>
      <w:r w:rsidRPr="006A2172">
        <w:rPr>
          <w:rFonts w:ascii="Georgia" w:eastAsia="Times New Roman" w:hAnsi="Georgia" w:cs="Times New Roman"/>
          <w:kern w:val="0"/>
          <w:szCs w:val="24"/>
          <w:u w:val="single"/>
          <w:lang w:eastAsia="es-ES"/>
        </w:rPr>
        <w:t>presunto infractor</w:t>
      </w:r>
      <w:r w:rsidRPr="006A2172">
        <w:rPr>
          <w:rFonts w:ascii="Georgia" w:eastAsia="Times New Roman" w:hAnsi="Georgia" w:cs="Times New Roman"/>
          <w:kern w:val="0"/>
          <w:szCs w:val="24"/>
          <w:lang w:eastAsia="es-ES"/>
        </w:rPr>
        <w:t xml:space="preserve"> este, directamente o mediante apoderado debidamente constituido, podrá presentar descargos por escrito y aportar o solicitar la práctica de las pruebas que estime pertinentes y que sean conducentes.</w:t>
      </w:r>
    </w:p>
    <w:p w:rsidR="006A2172" w:rsidRPr="006A2172" w:rsidRDefault="006A2172" w:rsidP="006A2172">
      <w:pPr>
        <w:spacing w:after="125"/>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w:t>
      </w:r>
      <w:r w:rsidRPr="006A2172">
        <w:rPr>
          <w:rFonts w:ascii="Georgia" w:eastAsia="Times New Roman" w:hAnsi="Georgia" w:cs="Times New Roman"/>
          <w:kern w:val="0"/>
          <w:szCs w:val="24"/>
          <w:lang w:eastAsia="es-ES"/>
        </w:rPr>
        <w:t xml:space="preserve"> Los gastos que ocasione la práctica de una prueba serán a cargo de quien la solicite.</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32"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lastRenderedPageBreak/>
              <w:t xml:space="preserve">- Aparte subrayado declarado EXEQUIBLE, por los cargos analizados, por la Corte Constitucional mediante Sentencia C-742-10 según Comunicado de Prensa de la Sala Plena de 15 de septiembre de 2010, Magistrado Ponente Dr. Jorge Ignacio Pretelt Chaljub.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0"/>
        <w:rPr>
          <w:rFonts w:ascii="Georgia" w:eastAsia="Times New Roman" w:hAnsi="Georgia" w:cs="Times New Roman"/>
          <w:kern w:val="0"/>
          <w:szCs w:val="24"/>
          <w:lang w:eastAsia="es-ES"/>
        </w:rPr>
      </w:pPr>
      <w:bookmarkStart w:id="29" w:name="26"/>
      <w:r w:rsidRPr="006A2172">
        <w:rPr>
          <w:rFonts w:ascii="Georgia" w:eastAsia="Times New Roman" w:hAnsi="Georgia" w:cs="Times New Roman"/>
          <w:color w:val="000080"/>
          <w:kern w:val="0"/>
          <w:szCs w:val="24"/>
          <w:lang w:eastAsia="es-ES"/>
        </w:rPr>
        <w:lastRenderedPageBreak/>
        <w:t xml:space="preserve">ARTÍCULO 26. </w:t>
      </w:r>
      <w:r w:rsidRPr="006A2172">
        <w:rPr>
          <w:rFonts w:ascii="Georgia" w:eastAsia="Times New Roman" w:hAnsi="Georgia" w:cs="Times New Roman"/>
          <w:i/>
          <w:iCs/>
          <w:color w:val="000080"/>
          <w:kern w:val="0"/>
          <w:szCs w:val="24"/>
          <w:lang w:eastAsia="es-ES"/>
        </w:rPr>
        <w:t>PRÁCTICA DE PRUEBAS.</w:t>
      </w:r>
      <w:bookmarkEnd w:id="29"/>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Vencido el término indicado en el artículo anterior, la autoridad ambiental ordenará la práctica de las pruebas que hubieren sido solicitadas de acuerdo con los criterios de conducencia, pertinencia y necesidad. Además, ordenará de oficio las que considere necesarias. Las pruebas ordenadas se practicarán en un término de treinta (30) días, el cual podrá prorrogarse por una sola vez y hasta por 60 días, soportado en un concepto técnico que establezca la necesidad de un plazo mayor para la ejecución de las pruebas.</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w:t>
      </w:r>
      <w:r w:rsidRPr="006A2172">
        <w:rPr>
          <w:rFonts w:ascii="Georgia" w:eastAsia="Times New Roman" w:hAnsi="Georgia" w:cs="Times New Roman"/>
          <w:kern w:val="0"/>
          <w:szCs w:val="24"/>
          <w:lang w:eastAsia="es-ES"/>
        </w:rPr>
        <w:t xml:space="preserve"> Contra el acto administrativo que niegue la práctica de pruebas solicitadas, procede el recurso de reposición. La autoridad ambiental competente podrá comisionar en otras autoridades la práctica de las pruebas decretadas.</w:t>
      </w:r>
    </w:p>
    <w:p w:rsidR="006A2172" w:rsidRPr="006A2172" w:rsidRDefault="006A2172" w:rsidP="006A2172">
      <w:pPr>
        <w:spacing w:after="0"/>
        <w:rPr>
          <w:rFonts w:ascii="Georgia" w:eastAsia="Times New Roman" w:hAnsi="Georgia" w:cs="Times New Roman"/>
          <w:kern w:val="0"/>
          <w:szCs w:val="24"/>
          <w:lang w:eastAsia="es-ES"/>
        </w:rPr>
      </w:pPr>
      <w:bookmarkStart w:id="30" w:name="27"/>
      <w:bookmarkEnd w:id="30"/>
      <w:r w:rsidRPr="006A2172">
        <w:rPr>
          <w:rFonts w:ascii="Georgia" w:eastAsia="Times New Roman" w:hAnsi="Georgia" w:cs="Times New Roman"/>
          <w:color w:val="000080"/>
          <w:kern w:val="0"/>
          <w:szCs w:val="24"/>
          <w:lang w:eastAsia="es-ES"/>
        </w:rPr>
        <w:t xml:space="preserve">ARTÍCULO 27. </w:t>
      </w:r>
      <w:r w:rsidRPr="006A2172">
        <w:rPr>
          <w:rFonts w:ascii="Georgia" w:eastAsia="Times New Roman" w:hAnsi="Georgia" w:cs="Times New Roman"/>
          <w:i/>
          <w:iCs/>
          <w:color w:val="000080"/>
          <w:kern w:val="0"/>
          <w:szCs w:val="24"/>
          <w:lang w:eastAsia="es-ES"/>
        </w:rPr>
        <w:t>DETERMINACIÓN DE LA RESPONSABILIDAD Y SANCIÓN.</w:t>
      </w:r>
      <w:r w:rsidRPr="006A2172">
        <w:rPr>
          <w:rFonts w:ascii="Georgia" w:eastAsia="Times New Roman" w:hAnsi="Georgia" w:cs="Times New Roman"/>
          <w:kern w:val="0"/>
          <w:szCs w:val="24"/>
          <w:lang w:eastAsia="es-ES"/>
        </w:rPr>
        <w:t xml:space="preserve"> Dentro de los quince (15) días hábiles siguientes a la presentación de los descargos o al vencimiento del período probatorio, según el caso, mediante acto administrativo motivado, se declarará o no la responsabilidad del infractor por violación de la norma ambiental y se impondrán las sanciones a que haya lugar.</w:t>
      </w:r>
    </w:p>
    <w:p w:rsidR="006A2172" w:rsidRPr="006A2172" w:rsidRDefault="006A2172" w:rsidP="006A2172">
      <w:pPr>
        <w:spacing w:after="125"/>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w:t>
      </w:r>
      <w:r w:rsidRPr="006A2172">
        <w:rPr>
          <w:rFonts w:ascii="Georgia" w:eastAsia="Times New Roman" w:hAnsi="Georgia" w:cs="Times New Roman"/>
          <w:kern w:val="0"/>
          <w:szCs w:val="24"/>
          <w:lang w:eastAsia="es-ES"/>
        </w:rPr>
        <w:t xml:space="preserve"> En el evento de hallarse probado alguno de los supuestos previstos en los artículos </w:t>
      </w:r>
      <w:hyperlink r:id="rId33" w:anchor="8" w:tgtFrame="_blank" w:history="1">
        <w:r w:rsidRPr="006A2172">
          <w:rPr>
            <w:rFonts w:ascii="Georgia" w:eastAsia="Times New Roman" w:hAnsi="Georgia" w:cs="Times New Roman"/>
            <w:color w:val="000000"/>
            <w:kern w:val="0"/>
            <w:szCs w:val="24"/>
            <w:u w:val="single"/>
            <w:lang w:eastAsia="es-ES"/>
          </w:rPr>
          <w:t>8</w:t>
        </w:r>
      </w:hyperlink>
      <w:r w:rsidRPr="006A2172">
        <w:rPr>
          <w:rFonts w:ascii="Georgia" w:eastAsia="Times New Roman" w:hAnsi="Georgia" w:cs="Times New Roman"/>
          <w:kern w:val="0"/>
          <w:szCs w:val="24"/>
          <w:lang w:eastAsia="es-ES"/>
        </w:rPr>
        <w:t xml:space="preserve">o y </w:t>
      </w:r>
      <w:hyperlink r:id="rId34" w:anchor="22" w:tgtFrame="_blank" w:history="1">
        <w:r w:rsidRPr="006A2172">
          <w:rPr>
            <w:rFonts w:ascii="Georgia" w:eastAsia="Times New Roman" w:hAnsi="Georgia" w:cs="Times New Roman"/>
            <w:color w:val="000000"/>
            <w:kern w:val="0"/>
            <w:szCs w:val="24"/>
            <w:u w:val="single"/>
            <w:lang w:eastAsia="es-ES"/>
          </w:rPr>
          <w:t>22</w:t>
        </w:r>
      </w:hyperlink>
      <w:r w:rsidRPr="006A2172">
        <w:rPr>
          <w:rFonts w:ascii="Georgia" w:eastAsia="Times New Roman" w:hAnsi="Georgia" w:cs="Times New Roman"/>
          <w:kern w:val="0"/>
          <w:szCs w:val="24"/>
          <w:lang w:eastAsia="es-ES"/>
        </w:rPr>
        <w:t xml:space="preserve"> de la presente ley con respecto a alguno o algunos de los </w:t>
      </w:r>
      <w:r w:rsidRPr="006A2172">
        <w:rPr>
          <w:rFonts w:ascii="Georgia" w:eastAsia="Times New Roman" w:hAnsi="Georgia" w:cs="Times New Roman"/>
          <w:kern w:val="0"/>
          <w:szCs w:val="24"/>
          <w:u w:val="single"/>
          <w:lang w:eastAsia="es-ES"/>
        </w:rPr>
        <w:t>presuntos infractores</w:t>
      </w:r>
      <w:r w:rsidRPr="006A2172">
        <w:rPr>
          <w:rFonts w:ascii="Georgia" w:eastAsia="Times New Roman" w:hAnsi="Georgia" w:cs="Times New Roman"/>
          <w:kern w:val="0"/>
          <w:szCs w:val="24"/>
          <w:lang w:eastAsia="es-ES"/>
        </w:rPr>
        <w:t xml:space="preserve">, mediante acto administrativo debidamente motivado se declarará a los </w:t>
      </w:r>
      <w:r w:rsidRPr="006A2172">
        <w:rPr>
          <w:rFonts w:ascii="Georgia" w:eastAsia="Times New Roman" w:hAnsi="Georgia" w:cs="Times New Roman"/>
          <w:kern w:val="0"/>
          <w:szCs w:val="24"/>
          <w:u w:val="single"/>
          <w:lang w:eastAsia="es-ES"/>
        </w:rPr>
        <w:t>presuntos infractores</w:t>
      </w:r>
      <w:r w:rsidRPr="006A2172">
        <w:rPr>
          <w:rFonts w:ascii="Georgia" w:eastAsia="Times New Roman" w:hAnsi="Georgia" w:cs="Times New Roman"/>
          <w:kern w:val="0"/>
          <w:szCs w:val="24"/>
          <w:lang w:eastAsia="es-ES"/>
        </w:rPr>
        <w:t>, según el caso, exonerados de toda responsabilidad y, de ser procedente, se ordenará el archivo del expediente.</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35"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Apartes subrayados declarados EXEQUIBLES, por los cargos analizados, por la Corte Constitucional mediante Sentencia C-742-10 según Comunicado de Prensa de la Sala Plena de 15 de septiembre de 2010, Magistrado Ponente Dr. Jorge Ignacio Pretelt Chaljub.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0"/>
        <w:rPr>
          <w:rFonts w:ascii="Georgia" w:eastAsia="Times New Roman" w:hAnsi="Georgia" w:cs="Times New Roman"/>
          <w:kern w:val="0"/>
          <w:szCs w:val="24"/>
          <w:lang w:eastAsia="es-ES"/>
        </w:rPr>
      </w:pPr>
      <w:bookmarkStart w:id="31" w:name="28"/>
      <w:r w:rsidRPr="006A2172">
        <w:rPr>
          <w:rFonts w:ascii="Georgia" w:eastAsia="Times New Roman" w:hAnsi="Georgia" w:cs="Times New Roman"/>
          <w:color w:val="000080"/>
          <w:kern w:val="0"/>
          <w:szCs w:val="24"/>
          <w:lang w:eastAsia="es-ES"/>
        </w:rPr>
        <w:t xml:space="preserve">ARTÍCULO 28. </w:t>
      </w:r>
      <w:r w:rsidRPr="006A2172">
        <w:rPr>
          <w:rFonts w:ascii="Georgia" w:eastAsia="Times New Roman" w:hAnsi="Georgia" w:cs="Times New Roman"/>
          <w:i/>
          <w:iCs/>
          <w:color w:val="000080"/>
          <w:kern w:val="0"/>
          <w:szCs w:val="24"/>
          <w:lang w:eastAsia="es-ES"/>
        </w:rPr>
        <w:t>NOTIFICACIÓN.</w:t>
      </w:r>
      <w:bookmarkEnd w:id="31"/>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El acto administrativo que ponga fin a un proceso sancionatorio ambiental deberá ser notificado al interesado y a los terceros intervinientes debidamente reconocidos en los términos y condiciones señalados en el Código Contencioso Administrativo.</w:t>
      </w:r>
    </w:p>
    <w:p w:rsidR="006A2172" w:rsidRPr="006A2172" w:rsidRDefault="006A2172" w:rsidP="006A2172">
      <w:pPr>
        <w:spacing w:after="0"/>
        <w:rPr>
          <w:rFonts w:ascii="Georgia" w:eastAsia="Times New Roman" w:hAnsi="Georgia" w:cs="Times New Roman"/>
          <w:kern w:val="0"/>
          <w:szCs w:val="24"/>
          <w:lang w:eastAsia="es-ES"/>
        </w:rPr>
      </w:pPr>
      <w:bookmarkStart w:id="32" w:name="29"/>
      <w:r w:rsidRPr="006A2172">
        <w:rPr>
          <w:rFonts w:ascii="Georgia" w:eastAsia="Times New Roman" w:hAnsi="Georgia" w:cs="Times New Roman"/>
          <w:color w:val="000080"/>
          <w:kern w:val="0"/>
          <w:szCs w:val="24"/>
          <w:lang w:eastAsia="es-ES"/>
        </w:rPr>
        <w:t xml:space="preserve">ARTÍCULO 29. </w:t>
      </w:r>
      <w:r w:rsidRPr="006A2172">
        <w:rPr>
          <w:rFonts w:ascii="Georgia" w:eastAsia="Times New Roman" w:hAnsi="Georgia" w:cs="Times New Roman"/>
          <w:i/>
          <w:iCs/>
          <w:color w:val="000080"/>
          <w:kern w:val="0"/>
          <w:szCs w:val="24"/>
          <w:lang w:eastAsia="es-ES"/>
        </w:rPr>
        <w:t>PUBLICIDAD.</w:t>
      </w:r>
      <w:bookmarkEnd w:id="32"/>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 xml:space="preserve">El acto administrativo que ponga fin a un proceso sancionatorio ambiental será publicado de conformidad con lo dispuesto en el artículo </w:t>
      </w:r>
      <w:hyperlink r:id="rId36" w:anchor="71" w:tgtFrame="_blank" w:history="1">
        <w:r w:rsidRPr="006A2172">
          <w:rPr>
            <w:rFonts w:ascii="Georgia" w:eastAsia="Times New Roman" w:hAnsi="Georgia" w:cs="Times New Roman"/>
            <w:color w:val="000000"/>
            <w:kern w:val="0"/>
            <w:szCs w:val="24"/>
            <w:u w:val="single"/>
            <w:lang w:eastAsia="es-ES"/>
          </w:rPr>
          <w:t>71</w:t>
        </w:r>
      </w:hyperlink>
      <w:r w:rsidRPr="006A2172">
        <w:rPr>
          <w:rFonts w:ascii="Georgia" w:eastAsia="Times New Roman" w:hAnsi="Georgia" w:cs="Times New Roman"/>
          <w:kern w:val="0"/>
          <w:szCs w:val="24"/>
          <w:lang w:eastAsia="es-ES"/>
        </w:rPr>
        <w:t xml:space="preserve"> de la Ley 99 de 1993. </w:t>
      </w:r>
    </w:p>
    <w:p w:rsidR="006A2172" w:rsidRPr="006A2172" w:rsidRDefault="006A2172" w:rsidP="006A2172">
      <w:pPr>
        <w:spacing w:after="0"/>
        <w:rPr>
          <w:rFonts w:ascii="Georgia" w:eastAsia="Times New Roman" w:hAnsi="Georgia" w:cs="Times New Roman"/>
          <w:kern w:val="0"/>
          <w:szCs w:val="24"/>
          <w:lang w:eastAsia="es-ES"/>
        </w:rPr>
      </w:pPr>
      <w:bookmarkStart w:id="33" w:name="30"/>
      <w:bookmarkEnd w:id="33"/>
      <w:r w:rsidRPr="006A2172">
        <w:rPr>
          <w:rFonts w:ascii="Georgia" w:eastAsia="Times New Roman" w:hAnsi="Georgia" w:cs="Times New Roman"/>
          <w:color w:val="000080"/>
          <w:kern w:val="0"/>
          <w:szCs w:val="24"/>
          <w:lang w:eastAsia="es-ES"/>
        </w:rPr>
        <w:t xml:space="preserve">ARTÍCULO 30. </w:t>
      </w:r>
      <w:r w:rsidRPr="006A2172">
        <w:rPr>
          <w:rFonts w:ascii="Georgia" w:eastAsia="Times New Roman" w:hAnsi="Georgia" w:cs="Times New Roman"/>
          <w:i/>
          <w:iCs/>
          <w:color w:val="000080"/>
          <w:kern w:val="0"/>
          <w:szCs w:val="24"/>
          <w:lang w:eastAsia="es-ES"/>
        </w:rPr>
        <w:t>RECURSOS.</w:t>
      </w:r>
      <w:r w:rsidRPr="006A2172">
        <w:rPr>
          <w:rFonts w:ascii="Georgia" w:eastAsia="Times New Roman" w:hAnsi="Georgia" w:cs="Times New Roman"/>
          <w:kern w:val="0"/>
          <w:szCs w:val="24"/>
          <w:lang w:eastAsia="es-ES"/>
        </w:rPr>
        <w:t xml:space="preserve"> Contra el acto administrativo que ponga fin a una investigación sancionatoria ambiental procede el recurso de reposición y </w:t>
      </w:r>
      <w:r w:rsidRPr="006A2172">
        <w:rPr>
          <w:rFonts w:ascii="Georgia" w:eastAsia="Times New Roman" w:hAnsi="Georgia" w:cs="Times New Roman"/>
          <w:kern w:val="0"/>
          <w:szCs w:val="24"/>
          <w:lang w:eastAsia="es-ES"/>
        </w:rPr>
        <w:lastRenderedPageBreak/>
        <w:t>siempre que exista superior jerárquico, el de apelación, los cuales deberán ser interpuestos en los términos y condiciones señalados en el Código Contencioso Administrativo.</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w:t>
      </w:r>
      <w:r w:rsidRPr="006A2172">
        <w:rPr>
          <w:rFonts w:ascii="Georgia" w:eastAsia="Times New Roman" w:hAnsi="Georgia" w:cs="Times New Roman"/>
          <w:kern w:val="0"/>
          <w:szCs w:val="24"/>
          <w:lang w:eastAsia="es-ES"/>
        </w:rPr>
        <w:t xml:space="preserve"> Los actos administrativos proferidos en desarrollo del procedimiento sancionatorio ambiental, quedarán en firme de conformidad con el artículo </w:t>
      </w:r>
      <w:hyperlink r:id="rId37" w:anchor="62" w:tgtFrame="_blank" w:history="1">
        <w:r w:rsidRPr="006A2172">
          <w:rPr>
            <w:rFonts w:ascii="Georgia" w:eastAsia="Times New Roman" w:hAnsi="Georgia" w:cs="Times New Roman"/>
            <w:color w:val="000000"/>
            <w:kern w:val="0"/>
            <w:szCs w:val="24"/>
            <w:u w:val="single"/>
            <w:lang w:eastAsia="es-ES"/>
          </w:rPr>
          <w:t>62</w:t>
        </w:r>
      </w:hyperlink>
      <w:r w:rsidRPr="006A2172">
        <w:rPr>
          <w:rFonts w:ascii="Georgia" w:eastAsia="Times New Roman" w:hAnsi="Georgia" w:cs="Times New Roman"/>
          <w:kern w:val="0"/>
          <w:szCs w:val="24"/>
          <w:lang w:eastAsia="es-ES"/>
        </w:rPr>
        <w:t xml:space="preserve"> del Código Contencioso Administrativo.</w:t>
      </w:r>
    </w:p>
    <w:p w:rsidR="006A2172" w:rsidRPr="006A2172" w:rsidRDefault="006A2172" w:rsidP="006A2172">
      <w:pPr>
        <w:spacing w:after="125"/>
        <w:rPr>
          <w:rFonts w:ascii="Georgia" w:eastAsia="Times New Roman" w:hAnsi="Georgia" w:cs="Times New Roman"/>
          <w:kern w:val="0"/>
          <w:szCs w:val="24"/>
          <w:lang w:eastAsia="es-ES"/>
        </w:rPr>
      </w:pPr>
      <w:bookmarkStart w:id="34" w:name="31"/>
      <w:bookmarkEnd w:id="34"/>
      <w:r w:rsidRPr="006A2172">
        <w:rPr>
          <w:rFonts w:ascii="Georgia" w:eastAsia="Times New Roman" w:hAnsi="Georgia" w:cs="Times New Roman"/>
          <w:color w:val="000080"/>
          <w:kern w:val="0"/>
          <w:szCs w:val="24"/>
          <w:lang w:eastAsia="es-ES"/>
        </w:rPr>
        <w:t xml:space="preserve">ARTÍCULO 31. </w:t>
      </w:r>
      <w:r w:rsidRPr="006A2172">
        <w:rPr>
          <w:rFonts w:ascii="Georgia" w:eastAsia="Times New Roman" w:hAnsi="Georgia" w:cs="Times New Roman"/>
          <w:i/>
          <w:iCs/>
          <w:color w:val="000080"/>
          <w:kern w:val="0"/>
          <w:szCs w:val="24"/>
          <w:lang w:eastAsia="es-ES"/>
        </w:rPr>
        <w:t>MEDIDAS COMPENSATORIAS.</w:t>
      </w:r>
      <w:r w:rsidRPr="006A2172">
        <w:rPr>
          <w:rFonts w:ascii="Georgia" w:eastAsia="Times New Roman" w:hAnsi="Georgia" w:cs="Times New Roman"/>
          <w:kern w:val="0"/>
          <w:szCs w:val="24"/>
          <w:lang w:eastAsia="es-ES"/>
        </w:rPr>
        <w:t xml:space="preserve"> La imposición de una sanción no exime al infractor del cumplimiento de las medidas que la autoridad ambiental competente estime pertinentes establecer para compensar y restaurar el daño o el impacto causado con la infracción. La sanción y las medidas compensatorias o de reparación deberán guardar una estricta proporcionalidad.</w:t>
      </w:r>
    </w:p>
    <w:p w:rsidR="006A2172" w:rsidRPr="006A2172" w:rsidRDefault="006A2172" w:rsidP="006A2172">
      <w:pPr>
        <w:spacing w:after="0"/>
        <w:jc w:val="center"/>
        <w:rPr>
          <w:rFonts w:ascii="Georgia" w:eastAsia="Times New Roman" w:hAnsi="Georgia" w:cs="Times New Roman"/>
          <w:kern w:val="0"/>
          <w:szCs w:val="24"/>
          <w:lang w:eastAsia="es-ES"/>
        </w:rPr>
      </w:pPr>
      <w:bookmarkStart w:id="35" w:name="TITULO_V"/>
      <w:bookmarkEnd w:id="35"/>
      <w:r w:rsidRPr="006A2172">
        <w:rPr>
          <w:rFonts w:ascii="Georgia" w:eastAsia="Times New Roman" w:hAnsi="Georgia" w:cs="Times New Roman"/>
          <w:color w:val="000080"/>
          <w:kern w:val="0"/>
          <w:szCs w:val="24"/>
          <w:lang w:eastAsia="es-ES"/>
        </w:rPr>
        <w:t>TITULO V.</w:t>
      </w:r>
    </w:p>
    <w:p w:rsidR="006A2172" w:rsidRPr="006A2172" w:rsidRDefault="006A2172" w:rsidP="006A2172">
      <w:pPr>
        <w:spacing w:after="0"/>
        <w:jc w:val="center"/>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MEDIDAS PREVENTIVAS Y SANCIONES.</w:t>
      </w:r>
    </w:p>
    <w:p w:rsidR="006A2172" w:rsidRPr="006A2172" w:rsidRDefault="006A2172" w:rsidP="006A2172">
      <w:pPr>
        <w:spacing w:after="125"/>
        <w:rPr>
          <w:rFonts w:ascii="Georgia" w:eastAsia="Times New Roman" w:hAnsi="Georgia" w:cs="Times New Roman"/>
          <w:kern w:val="0"/>
          <w:szCs w:val="24"/>
          <w:lang w:eastAsia="es-ES"/>
        </w:rPr>
      </w:pPr>
      <w:bookmarkStart w:id="36" w:name="32"/>
      <w:r w:rsidRPr="006A2172">
        <w:rPr>
          <w:rFonts w:ascii="Georgia" w:eastAsia="Times New Roman" w:hAnsi="Georgia" w:cs="Times New Roman"/>
          <w:color w:val="000080"/>
          <w:kern w:val="0"/>
          <w:szCs w:val="24"/>
          <w:lang w:eastAsia="es-ES"/>
        </w:rPr>
        <w:t xml:space="preserve">ARTÍCULO 32. </w:t>
      </w:r>
      <w:r w:rsidRPr="006A2172">
        <w:rPr>
          <w:rFonts w:ascii="Georgia" w:eastAsia="Times New Roman" w:hAnsi="Georgia" w:cs="Times New Roman"/>
          <w:i/>
          <w:iCs/>
          <w:color w:val="000080"/>
          <w:kern w:val="0"/>
          <w:szCs w:val="24"/>
          <w:lang w:eastAsia="es-ES"/>
        </w:rPr>
        <w:t>CARÁCTER DE LAS MEDIDAS PREVENTIVAS.</w:t>
      </w:r>
      <w:bookmarkEnd w:id="36"/>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 xml:space="preserve">Las medidas preventivas </w:t>
      </w:r>
      <w:r w:rsidRPr="006A2172">
        <w:rPr>
          <w:rFonts w:ascii="Georgia" w:eastAsia="Times New Roman" w:hAnsi="Georgia" w:cs="Times New Roman"/>
          <w:kern w:val="0"/>
          <w:szCs w:val="24"/>
          <w:u w:val="single"/>
          <w:lang w:eastAsia="es-ES"/>
        </w:rPr>
        <w:t>son de ejecución inmediata</w:t>
      </w:r>
      <w:r w:rsidRPr="006A2172">
        <w:rPr>
          <w:rFonts w:ascii="Georgia" w:eastAsia="Times New Roman" w:hAnsi="Georgia" w:cs="Times New Roman"/>
          <w:kern w:val="0"/>
          <w:szCs w:val="24"/>
          <w:lang w:eastAsia="es-ES"/>
        </w:rPr>
        <w:t xml:space="preserve">, tienen carácter preventivo y transitorio, </w:t>
      </w:r>
      <w:r w:rsidRPr="006A2172">
        <w:rPr>
          <w:rFonts w:ascii="Georgia" w:eastAsia="Times New Roman" w:hAnsi="Georgia" w:cs="Times New Roman"/>
          <w:kern w:val="0"/>
          <w:szCs w:val="24"/>
          <w:u w:val="single"/>
          <w:lang w:eastAsia="es-ES"/>
        </w:rPr>
        <w:t>surten efectos inmediatos, contra ellas no procede recurso alguno y se aplicarán sin perjuicio de las sanciones a que hubiere lugar</w:t>
      </w:r>
      <w:r w:rsidRPr="006A2172">
        <w:rPr>
          <w:rFonts w:ascii="Georgia" w:eastAsia="Times New Roman" w:hAnsi="Georgia" w:cs="Times New Roman"/>
          <w:kern w:val="0"/>
          <w:szCs w:val="24"/>
          <w:lang w:eastAsia="es-ES"/>
        </w:rPr>
        <w:t>.</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38"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Apartes subrayados declarados EXEQUIBLES por los cargos analizados por la Corte Constitucional mediante Sentencia </w:t>
            </w:r>
            <w:hyperlink r:id="rId39" w:anchor="1" w:tgtFrame="_blank" w:history="1">
              <w:r w:rsidRPr="006A2172">
                <w:rPr>
                  <w:rFonts w:ascii="Georgia" w:eastAsia="Times New Roman" w:hAnsi="Georgia" w:cs="Times New Roman"/>
                  <w:color w:val="000000"/>
                  <w:kern w:val="0"/>
                  <w:sz w:val="22"/>
                  <w:u w:val="single"/>
                  <w:lang w:eastAsia="es-ES"/>
                </w:rPr>
                <w:t>C-703-10</w:t>
              </w:r>
            </w:hyperlink>
            <w:r w:rsidRPr="006A2172">
              <w:rPr>
                <w:rFonts w:ascii="Georgia" w:eastAsia="Times New Roman" w:hAnsi="Georgia" w:cs="Times New Roman"/>
                <w:kern w:val="0"/>
                <w:sz w:val="22"/>
                <w:lang w:eastAsia="es-ES"/>
              </w:rPr>
              <w:t xml:space="preserve"> según Comunicado de Prensa de la Sala Plena de 6 de septiembre de 2010, Magistrado Ponente Dr. Gabriel Eduardo Mendoza Martelo.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125"/>
        <w:rPr>
          <w:rFonts w:ascii="Georgia" w:eastAsia="Times New Roman" w:hAnsi="Georgia" w:cs="Times New Roman"/>
          <w:kern w:val="0"/>
          <w:szCs w:val="24"/>
          <w:lang w:eastAsia="es-ES"/>
        </w:rPr>
      </w:pPr>
      <w:bookmarkStart w:id="37" w:name="33"/>
      <w:r w:rsidRPr="006A2172">
        <w:rPr>
          <w:rFonts w:ascii="Georgia" w:eastAsia="Times New Roman" w:hAnsi="Georgia" w:cs="Times New Roman"/>
          <w:color w:val="000080"/>
          <w:kern w:val="0"/>
          <w:szCs w:val="24"/>
          <w:lang w:eastAsia="es-ES"/>
        </w:rPr>
        <w:t xml:space="preserve">ARTÍCULO 33. </w:t>
      </w:r>
      <w:r w:rsidRPr="006A2172">
        <w:rPr>
          <w:rFonts w:ascii="Georgia" w:eastAsia="Times New Roman" w:hAnsi="Georgia" w:cs="Times New Roman"/>
          <w:i/>
          <w:iCs/>
          <w:color w:val="000080"/>
          <w:kern w:val="0"/>
          <w:szCs w:val="24"/>
          <w:lang w:eastAsia="es-ES"/>
        </w:rPr>
        <w:t>MEDIDAS PREVENTIVAS SOBRE AGENTES Y BIENES EXTRANJEROS.</w:t>
      </w:r>
      <w:bookmarkEnd w:id="37"/>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 xml:space="preserve">Las preventivas podrán ser aplicadas a personas extranjeras y sus bienes, siempre que los bienes o las personas se encuentren dentro del territorio nacional. En caso de que el agente sancionado tenga residencia en un país extranjero, la autoridad ambiental enviará el auto de inicio y terminación del proceso sancionatorio a la Cancillería colombiana para que esta los envíe al país de residencia del </w:t>
      </w:r>
      <w:r w:rsidRPr="006A2172">
        <w:rPr>
          <w:rFonts w:ascii="Georgia" w:eastAsia="Times New Roman" w:hAnsi="Georgia" w:cs="Times New Roman"/>
          <w:kern w:val="0"/>
          <w:szCs w:val="24"/>
          <w:u w:val="single"/>
          <w:lang w:eastAsia="es-ES"/>
        </w:rPr>
        <w:t>presunto infractor</w:t>
      </w:r>
      <w:r w:rsidRPr="006A2172">
        <w:rPr>
          <w:rFonts w:ascii="Georgia" w:eastAsia="Times New Roman" w:hAnsi="Georgia" w:cs="Times New Roman"/>
          <w:kern w:val="0"/>
          <w:szCs w:val="24"/>
          <w:lang w:eastAsia="es-ES"/>
        </w:rPr>
        <w:t xml:space="preserve"> y en el caso de que sea sancionado, la Cancillería adelante las gestiones necesarias para hacer efectiva la sanción impuesta.</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40"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Aparte subrayado declarado EXEQUIBLE, por los cargos analizados, por la Corte Constitucional mediante Sentencia C-742-10 según Comunicado de Prensa de la Sala Plena de 15 de septiembre de 2010, Magistrado Ponente Dr. Jorge Ignacio Pretelt </w:t>
            </w:r>
            <w:r w:rsidRPr="006A2172">
              <w:rPr>
                <w:rFonts w:ascii="Georgia" w:eastAsia="Times New Roman" w:hAnsi="Georgia" w:cs="Times New Roman"/>
                <w:kern w:val="0"/>
                <w:sz w:val="22"/>
                <w:lang w:eastAsia="es-ES"/>
              </w:rPr>
              <w:lastRenderedPageBreak/>
              <w:t xml:space="preserve">Chaljub.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0"/>
        <w:rPr>
          <w:rFonts w:ascii="Georgia" w:eastAsia="Times New Roman" w:hAnsi="Georgia" w:cs="Times New Roman"/>
          <w:kern w:val="0"/>
          <w:szCs w:val="24"/>
          <w:lang w:eastAsia="es-ES"/>
        </w:rPr>
      </w:pPr>
      <w:bookmarkStart w:id="38" w:name="34"/>
      <w:r w:rsidRPr="006A2172">
        <w:rPr>
          <w:rFonts w:ascii="Georgia" w:eastAsia="Times New Roman" w:hAnsi="Georgia" w:cs="Times New Roman"/>
          <w:color w:val="000080"/>
          <w:kern w:val="0"/>
          <w:szCs w:val="24"/>
          <w:lang w:eastAsia="es-ES"/>
        </w:rPr>
        <w:lastRenderedPageBreak/>
        <w:t xml:space="preserve">ARTÍCULO 34. </w:t>
      </w:r>
      <w:r w:rsidRPr="006A2172">
        <w:rPr>
          <w:rFonts w:ascii="Georgia" w:eastAsia="Times New Roman" w:hAnsi="Georgia" w:cs="Times New Roman"/>
          <w:i/>
          <w:iCs/>
          <w:color w:val="000080"/>
          <w:kern w:val="0"/>
          <w:szCs w:val="24"/>
          <w:lang w:eastAsia="es-ES"/>
        </w:rPr>
        <w:t>COSTOS DE LA IMPOSICIÓN DE LAS MEDIDAS PREVENTIVAS.</w:t>
      </w:r>
      <w:bookmarkEnd w:id="38"/>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Los costos en que incurra la autoridad ambiental con ocasión de las medidas preventivas, tales como: Transporte, almacenamiento, seguros, entre otros, correrán por cuenta del infractor. En caso del levantamiento de la medida, los costos deberán ser cancelados antes de poder devolver el bien o reiniciar o reabrir la obra.</w:t>
      </w:r>
    </w:p>
    <w:p w:rsidR="006A2172" w:rsidRPr="006A2172" w:rsidRDefault="006A2172" w:rsidP="006A2172">
      <w:pPr>
        <w:spacing w:after="0"/>
        <w:rPr>
          <w:rFonts w:ascii="Georgia" w:eastAsia="Times New Roman" w:hAnsi="Georgia" w:cs="Times New Roman"/>
          <w:kern w:val="0"/>
          <w:szCs w:val="24"/>
          <w:lang w:eastAsia="es-ES"/>
        </w:rPr>
      </w:pPr>
      <w:bookmarkStart w:id="39" w:name="35"/>
      <w:r w:rsidRPr="006A2172">
        <w:rPr>
          <w:rFonts w:ascii="Georgia" w:eastAsia="Times New Roman" w:hAnsi="Georgia" w:cs="Times New Roman"/>
          <w:color w:val="000080"/>
          <w:kern w:val="0"/>
          <w:szCs w:val="24"/>
          <w:lang w:eastAsia="es-ES"/>
        </w:rPr>
        <w:t xml:space="preserve">ARTÍCULO 35. </w:t>
      </w:r>
      <w:r w:rsidRPr="006A2172">
        <w:rPr>
          <w:rFonts w:ascii="Georgia" w:eastAsia="Times New Roman" w:hAnsi="Georgia" w:cs="Times New Roman"/>
          <w:i/>
          <w:iCs/>
          <w:color w:val="000080"/>
          <w:kern w:val="0"/>
          <w:szCs w:val="24"/>
          <w:lang w:eastAsia="es-ES"/>
        </w:rPr>
        <w:t>LEVANTAMIENTO DE LAS MEDIDAS PREVENTIVAS.</w:t>
      </w:r>
      <w:bookmarkEnd w:id="39"/>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Las medidas preventivas se levantarán de oficio o a petición de parte, cuando se compruebe que han desaparecido las causas que las originaron.</w:t>
      </w:r>
    </w:p>
    <w:p w:rsidR="006A2172" w:rsidRPr="006A2172" w:rsidRDefault="006A2172" w:rsidP="006A2172">
      <w:pPr>
        <w:spacing w:after="0"/>
        <w:rPr>
          <w:rFonts w:ascii="Georgia" w:eastAsia="Times New Roman" w:hAnsi="Georgia" w:cs="Times New Roman"/>
          <w:kern w:val="0"/>
          <w:szCs w:val="24"/>
          <w:lang w:eastAsia="es-ES"/>
        </w:rPr>
      </w:pPr>
      <w:bookmarkStart w:id="40" w:name="36"/>
      <w:r w:rsidRPr="006A2172">
        <w:rPr>
          <w:rFonts w:ascii="Georgia" w:eastAsia="Times New Roman" w:hAnsi="Georgia" w:cs="Times New Roman"/>
          <w:color w:val="000080"/>
          <w:kern w:val="0"/>
          <w:szCs w:val="24"/>
          <w:lang w:eastAsia="es-ES"/>
        </w:rPr>
        <w:t xml:space="preserve">ARTÍCULO 36. </w:t>
      </w:r>
      <w:r w:rsidRPr="006A2172">
        <w:rPr>
          <w:rFonts w:ascii="Georgia" w:eastAsia="Times New Roman" w:hAnsi="Georgia" w:cs="Times New Roman"/>
          <w:i/>
          <w:iCs/>
          <w:color w:val="000080"/>
          <w:kern w:val="0"/>
          <w:szCs w:val="24"/>
          <w:lang w:eastAsia="es-ES"/>
        </w:rPr>
        <w:t>TIPOS DE MEDIDAS PREVENTIVAS.</w:t>
      </w:r>
      <w:bookmarkEnd w:id="40"/>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 xml:space="preserve">El Ministerio de Ambiente, Vivienda y Desarrollo Territorial, las Corporaciones Autónomas Regionales, las de Desarrollo Sostenible y las Unidades Ambientales de los grandes centros urbanos, los establecimientos públicos que trata la Ley </w:t>
      </w:r>
      <w:hyperlink r:id="rId41" w:anchor="1" w:tgtFrame="_blank" w:history="1">
        <w:r w:rsidRPr="006A2172">
          <w:rPr>
            <w:rFonts w:ascii="Georgia" w:eastAsia="Times New Roman" w:hAnsi="Georgia" w:cs="Times New Roman"/>
            <w:color w:val="000000"/>
            <w:kern w:val="0"/>
            <w:szCs w:val="24"/>
            <w:u w:val="single"/>
            <w:lang w:eastAsia="es-ES"/>
          </w:rPr>
          <w:t>768</w:t>
        </w:r>
      </w:hyperlink>
      <w:r w:rsidRPr="006A2172">
        <w:rPr>
          <w:rFonts w:ascii="Georgia" w:eastAsia="Times New Roman" w:hAnsi="Georgia" w:cs="Times New Roman"/>
          <w:kern w:val="0"/>
          <w:szCs w:val="24"/>
          <w:lang w:eastAsia="es-ES"/>
        </w:rPr>
        <w:t xml:space="preserve"> de 2002 y la Unidad Administrativa Especial del Sistema de Parques Nacionales Naturales, impondrán al infractor de las normas ambientales, mediante acto administrativo motivado y </w:t>
      </w:r>
      <w:r w:rsidRPr="006A2172">
        <w:rPr>
          <w:rFonts w:ascii="Georgia" w:eastAsia="Times New Roman" w:hAnsi="Georgia" w:cs="Times New Roman"/>
          <w:kern w:val="0"/>
          <w:szCs w:val="24"/>
          <w:u w:val="single"/>
          <w:lang w:eastAsia="es-ES"/>
        </w:rPr>
        <w:t>de acuerdo con la gravedad de la infracción</w:t>
      </w:r>
      <w:r w:rsidRPr="006A2172">
        <w:rPr>
          <w:rFonts w:ascii="Georgia" w:eastAsia="Times New Roman" w:hAnsi="Georgia" w:cs="Times New Roman"/>
          <w:kern w:val="0"/>
          <w:szCs w:val="24"/>
          <w:lang w:eastAsia="es-ES"/>
        </w:rPr>
        <w:t xml:space="preserve"> alguna o algunas de las siguientes medidas preventivas:</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Amonestación escrita.</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u w:val="single"/>
          <w:lang w:eastAsia="es-ES"/>
        </w:rPr>
        <w:t>Decomiso preventivo de productos, elementos, medios o implementos utilizados para cometer la infracción.</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u w:val="single"/>
          <w:lang w:eastAsia="es-ES"/>
        </w:rPr>
        <w:t>Aprehensión preventiva de especímenes, productos y subproductos de fauna y flora silvestres.</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u w:val="single"/>
          <w:lang w:eastAsia="es-ES"/>
        </w:rPr>
        <w:t>Suspensión de obra o actividad cuando pueda derivarse daño o peligro para el medio ambiente, los recursos naturales, el paisaje o la salud humana o cuando el proyecto, obra o actividad se haya iniciado sin permiso, concesión, autorización o licencia ambiental o ejecutado incumpliendo los términos de los mismos.</w:t>
      </w:r>
    </w:p>
    <w:p w:rsidR="006A2172" w:rsidRPr="006A2172" w:rsidRDefault="006A2172" w:rsidP="006A2172">
      <w:pPr>
        <w:spacing w:after="125"/>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w:t>
      </w:r>
      <w:r w:rsidRPr="006A2172">
        <w:rPr>
          <w:rFonts w:ascii="Georgia" w:eastAsia="Times New Roman" w:hAnsi="Georgia" w:cs="Times New Roman"/>
          <w:kern w:val="0"/>
          <w:szCs w:val="24"/>
          <w:lang w:eastAsia="es-ES"/>
        </w:rPr>
        <w:t xml:space="preserve"> Los costos en que incurra la autoridad ambiental por la imposición de las medidas preventivas como almacenamiento, transporte, vigilancia, parqueadero, destrucción, demolición, entre otros, serán a cargo del infractor.</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42"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Apartes subrayados declarados EXEQUIBLES por los cargos analizados por la Corte Constitucional mediante Sentencia </w:t>
            </w:r>
            <w:hyperlink r:id="rId43" w:anchor="1" w:tgtFrame="_blank" w:history="1">
              <w:r w:rsidRPr="006A2172">
                <w:rPr>
                  <w:rFonts w:ascii="Georgia" w:eastAsia="Times New Roman" w:hAnsi="Georgia" w:cs="Times New Roman"/>
                  <w:color w:val="000000"/>
                  <w:kern w:val="0"/>
                  <w:sz w:val="22"/>
                  <w:u w:val="single"/>
                  <w:lang w:eastAsia="es-ES"/>
                </w:rPr>
                <w:t>C-703-10</w:t>
              </w:r>
            </w:hyperlink>
            <w:r w:rsidRPr="006A2172">
              <w:rPr>
                <w:rFonts w:ascii="Georgia" w:eastAsia="Times New Roman" w:hAnsi="Georgia" w:cs="Times New Roman"/>
                <w:kern w:val="0"/>
                <w:sz w:val="22"/>
                <w:lang w:eastAsia="es-ES"/>
              </w:rPr>
              <w:t xml:space="preserve"> según Comunicado de Prensa de la Sala Plena de 6 de septiembre de 2010, Magistrado Ponente Dr. Gabriel Eduardo Mendoza Martelo.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125"/>
        <w:rPr>
          <w:rFonts w:ascii="Georgia" w:eastAsia="Times New Roman" w:hAnsi="Georgia" w:cs="Times New Roman"/>
          <w:kern w:val="0"/>
          <w:szCs w:val="24"/>
          <w:lang w:eastAsia="es-ES"/>
        </w:rPr>
      </w:pPr>
      <w:bookmarkStart w:id="41" w:name="37"/>
      <w:r w:rsidRPr="006A2172">
        <w:rPr>
          <w:rFonts w:ascii="Georgia" w:eastAsia="Times New Roman" w:hAnsi="Georgia" w:cs="Times New Roman"/>
          <w:color w:val="000080"/>
          <w:kern w:val="0"/>
          <w:szCs w:val="24"/>
          <w:lang w:eastAsia="es-ES"/>
        </w:rPr>
        <w:t xml:space="preserve">ARTÍCULO 37. </w:t>
      </w:r>
      <w:r w:rsidRPr="006A2172">
        <w:rPr>
          <w:rFonts w:ascii="Georgia" w:eastAsia="Times New Roman" w:hAnsi="Georgia" w:cs="Times New Roman"/>
          <w:i/>
          <w:iCs/>
          <w:color w:val="000080"/>
          <w:kern w:val="0"/>
          <w:szCs w:val="24"/>
          <w:lang w:eastAsia="es-ES"/>
        </w:rPr>
        <w:t>AMONESTACIÓN ESCRITA.</w:t>
      </w:r>
      <w:bookmarkEnd w:id="41"/>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 xml:space="preserve">Consiste en la llamada de atención escrita a quien </w:t>
      </w:r>
      <w:r w:rsidRPr="006A2172">
        <w:rPr>
          <w:rFonts w:ascii="Georgia" w:eastAsia="Times New Roman" w:hAnsi="Georgia" w:cs="Times New Roman"/>
          <w:kern w:val="0"/>
          <w:szCs w:val="24"/>
          <w:u w:val="single"/>
          <w:lang w:eastAsia="es-ES"/>
        </w:rPr>
        <w:t>presuntamente</w:t>
      </w:r>
      <w:r w:rsidRPr="006A2172">
        <w:rPr>
          <w:rFonts w:ascii="Georgia" w:eastAsia="Times New Roman" w:hAnsi="Georgia" w:cs="Times New Roman"/>
          <w:kern w:val="0"/>
          <w:szCs w:val="24"/>
          <w:lang w:eastAsia="es-ES"/>
        </w:rPr>
        <w:t xml:space="preserve"> ha infringido las normas ambientales sin poner en peligro grave la integridad o permanencia de los recursos naturales, el </w:t>
      </w:r>
      <w:r w:rsidRPr="006A2172">
        <w:rPr>
          <w:rFonts w:ascii="Georgia" w:eastAsia="Times New Roman" w:hAnsi="Georgia" w:cs="Times New Roman"/>
          <w:kern w:val="0"/>
          <w:szCs w:val="24"/>
          <w:lang w:eastAsia="es-ES"/>
        </w:rPr>
        <w:lastRenderedPageBreak/>
        <w:t xml:space="preserve">paisaje o la salud de las personas. La amonestación puede incluir la asistencia a cursos obligatorios de educación ambiental. El infractor que incumpla la citación al curso será sancionado con multa equivalente a cinco (5) salarios mínimos legales mensuales vigentes. Este trámite deberá cumplir con el debido proceso, según el artículo </w:t>
      </w:r>
      <w:hyperlink r:id="rId44" w:anchor="3" w:tgtFrame="_blank" w:history="1">
        <w:r w:rsidRPr="006A2172">
          <w:rPr>
            <w:rFonts w:ascii="Georgia" w:eastAsia="Times New Roman" w:hAnsi="Georgia" w:cs="Times New Roman"/>
            <w:color w:val="000000"/>
            <w:kern w:val="0"/>
            <w:szCs w:val="24"/>
            <w:u w:val="single"/>
            <w:lang w:eastAsia="es-ES"/>
          </w:rPr>
          <w:t>3</w:t>
        </w:r>
      </w:hyperlink>
      <w:r w:rsidRPr="006A2172">
        <w:rPr>
          <w:rFonts w:ascii="Georgia" w:eastAsia="Times New Roman" w:hAnsi="Georgia" w:cs="Times New Roman"/>
          <w:kern w:val="0"/>
          <w:szCs w:val="24"/>
          <w:lang w:eastAsia="es-ES"/>
        </w:rPr>
        <w:t>o de esta ley.</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45"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Aparte subrayado declarado EXEQUIBLE, por los cargos analizados, por la Corte Constitucional mediante Sentencia C-742-10 según Comunicado de Prensa de la Sala Plena de 15 de septiembre de 2010, Magistrado Ponente Dr. Jorge Ignacio Pretelt Chaljub.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0"/>
        <w:rPr>
          <w:rFonts w:ascii="Georgia" w:eastAsia="Times New Roman" w:hAnsi="Georgia" w:cs="Times New Roman"/>
          <w:kern w:val="0"/>
          <w:szCs w:val="24"/>
          <w:lang w:eastAsia="es-ES"/>
        </w:rPr>
      </w:pPr>
      <w:bookmarkStart w:id="42" w:name="38"/>
      <w:bookmarkEnd w:id="42"/>
      <w:r w:rsidRPr="006A2172">
        <w:rPr>
          <w:rFonts w:ascii="Georgia" w:eastAsia="Times New Roman" w:hAnsi="Georgia" w:cs="Times New Roman"/>
          <w:color w:val="000080"/>
          <w:kern w:val="0"/>
          <w:szCs w:val="24"/>
          <w:lang w:eastAsia="es-ES"/>
        </w:rPr>
        <w:t xml:space="preserve">ARTÍCULO 38. </w:t>
      </w:r>
      <w:r w:rsidRPr="006A2172">
        <w:rPr>
          <w:rFonts w:ascii="Georgia" w:eastAsia="Times New Roman" w:hAnsi="Georgia" w:cs="Times New Roman"/>
          <w:i/>
          <w:iCs/>
          <w:color w:val="000080"/>
          <w:kern w:val="0"/>
          <w:szCs w:val="24"/>
          <w:lang w:eastAsia="es-ES"/>
        </w:rPr>
        <w:t>DECOMISO Y APREHENSIÓN PREVENTIVOS.</w:t>
      </w:r>
      <w:r w:rsidRPr="006A2172">
        <w:rPr>
          <w:rFonts w:ascii="Georgia" w:eastAsia="Times New Roman" w:hAnsi="Georgia" w:cs="Times New Roman"/>
          <w:kern w:val="0"/>
          <w:szCs w:val="24"/>
          <w:lang w:eastAsia="es-ES"/>
        </w:rPr>
        <w:t xml:space="preserve"> Consiste en la aprehensión material y temporal de los especímenes de fauna, flora, recursos hidrobiológicos y demás especies silvestres exóticos y el de productos, elementos, medios, equipos, vehículos, materias primas o implementos utilizados para cometer la infracción ambiental o producido como resultado de la misma.</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Cuando los elementos aprehendidos representen peligro para la salud humana, vegetal o animal, la autoridad ambiental procederá de inmediato a su inutilización, destrucción o incineración a costa del infractor. Los productos perecederos que no puedan ser objeto de almacenamiento y conservación podrán ser entregados para su uso a entidades públicas, de beneficencia o rehabilitación, previo concepto favorable de la entidad sanitaria competente en el sitio en donde se hallen los bienes objeto del decomiso. En caso contrario, se procederá a su destrucción o incineración, previo registro del hecho en el acta correspondiente.</w:t>
      </w:r>
    </w:p>
    <w:p w:rsidR="006A2172" w:rsidRPr="006A2172" w:rsidRDefault="006A2172" w:rsidP="006A2172">
      <w:pPr>
        <w:spacing w:after="125"/>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w:t>
      </w:r>
      <w:r w:rsidRPr="006A2172">
        <w:rPr>
          <w:rFonts w:ascii="Georgia" w:eastAsia="Times New Roman" w:hAnsi="Georgia" w:cs="Times New Roman"/>
          <w:kern w:val="0"/>
          <w:szCs w:val="24"/>
          <w:lang w:eastAsia="es-ES"/>
        </w:rPr>
        <w:t xml:space="preserve"> Se entiende por especie exótica la especie o subespecie taxonómica, raza o variedad cuya área natural de dispersión geográfica no se extiende al territorio nacional ni a aguas jurisdiccionales y si se encuentra en el país, es como resultado voluntario o involuntario de la actividad humana”.</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46"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Artículo declarados EXEQUIBLES por los cargos analizados por la Corte Constitucional mediante Sentencia </w:t>
            </w:r>
            <w:hyperlink r:id="rId47" w:anchor="1" w:tgtFrame="_blank" w:history="1">
              <w:r w:rsidRPr="006A2172">
                <w:rPr>
                  <w:rFonts w:ascii="Georgia" w:eastAsia="Times New Roman" w:hAnsi="Georgia" w:cs="Times New Roman"/>
                  <w:color w:val="000000"/>
                  <w:kern w:val="0"/>
                  <w:sz w:val="22"/>
                  <w:u w:val="single"/>
                  <w:lang w:eastAsia="es-ES"/>
                </w:rPr>
                <w:t>C-703-10</w:t>
              </w:r>
            </w:hyperlink>
            <w:r w:rsidRPr="006A2172">
              <w:rPr>
                <w:rFonts w:ascii="Georgia" w:eastAsia="Times New Roman" w:hAnsi="Georgia" w:cs="Times New Roman"/>
                <w:kern w:val="0"/>
                <w:sz w:val="22"/>
                <w:lang w:eastAsia="es-ES"/>
              </w:rPr>
              <w:t xml:space="preserve"> según Comunicado de Prensa de la Sala Plena de 6 de septiembre de 2010, Magistrado Ponente Dr. Gabriel Eduardo Mendoza Martelo.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125"/>
        <w:rPr>
          <w:rFonts w:ascii="Georgia" w:eastAsia="Times New Roman" w:hAnsi="Georgia" w:cs="Times New Roman"/>
          <w:kern w:val="0"/>
          <w:szCs w:val="24"/>
          <w:lang w:eastAsia="es-ES"/>
        </w:rPr>
      </w:pPr>
      <w:bookmarkStart w:id="43" w:name="39"/>
      <w:r w:rsidRPr="006A2172">
        <w:rPr>
          <w:rFonts w:ascii="Georgia" w:eastAsia="Times New Roman" w:hAnsi="Georgia" w:cs="Times New Roman"/>
          <w:color w:val="000080"/>
          <w:kern w:val="0"/>
          <w:szCs w:val="24"/>
          <w:lang w:eastAsia="es-ES"/>
        </w:rPr>
        <w:lastRenderedPageBreak/>
        <w:t xml:space="preserve">ARTÍCULO 39. </w:t>
      </w:r>
      <w:r w:rsidRPr="006A2172">
        <w:rPr>
          <w:rFonts w:ascii="Georgia" w:eastAsia="Times New Roman" w:hAnsi="Georgia" w:cs="Times New Roman"/>
          <w:i/>
          <w:iCs/>
          <w:color w:val="000080"/>
          <w:kern w:val="0"/>
          <w:szCs w:val="24"/>
          <w:lang w:eastAsia="es-ES"/>
        </w:rPr>
        <w:t>SUSPENSIÓN DE OBRA, PROYECTO O ACTIVIDAD.</w:t>
      </w:r>
      <w:bookmarkEnd w:id="43"/>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Consiste en la orden de cesar, por un tiempo determinado que fijará la autoridad ambiental, la ejecución de un proyecto, obra o actividad cuando de su realización pueda derivarse daño o peligro a los recursos naturales, al medio ambiente, al paisaje o la salud humana o cuando se haya iniciado sin contar con la licencia ambiental, permiso, concesión o autorización o cuando se incumplan los términos, condiciones y obligaciones establecidas en las mismas.</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48"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Artículo declarados EXEQUIBLES por los cargos analizados por la Corte Constitucional mediante Sentencia </w:t>
            </w:r>
            <w:hyperlink r:id="rId49" w:anchor="1" w:tgtFrame="_blank" w:history="1">
              <w:r w:rsidRPr="006A2172">
                <w:rPr>
                  <w:rFonts w:ascii="Georgia" w:eastAsia="Times New Roman" w:hAnsi="Georgia" w:cs="Times New Roman"/>
                  <w:color w:val="000000"/>
                  <w:kern w:val="0"/>
                  <w:sz w:val="22"/>
                  <w:u w:val="single"/>
                  <w:lang w:eastAsia="es-ES"/>
                </w:rPr>
                <w:t>C-703-10</w:t>
              </w:r>
            </w:hyperlink>
            <w:r w:rsidRPr="006A2172">
              <w:rPr>
                <w:rFonts w:ascii="Georgia" w:eastAsia="Times New Roman" w:hAnsi="Georgia" w:cs="Times New Roman"/>
                <w:kern w:val="0"/>
                <w:sz w:val="22"/>
                <w:lang w:eastAsia="es-ES"/>
              </w:rPr>
              <w:t xml:space="preserve"> según Comunicado de Prensa de la Sala Plena de 6 de septiembre de 2010, Magistrado Ponente Dr. Gabriel Eduardo Mendoza Martelo.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125"/>
        <w:rPr>
          <w:rFonts w:ascii="Georgia" w:eastAsia="Times New Roman" w:hAnsi="Georgia" w:cs="Times New Roman"/>
          <w:kern w:val="0"/>
          <w:szCs w:val="24"/>
          <w:lang w:eastAsia="es-ES"/>
        </w:rPr>
      </w:pPr>
      <w:bookmarkStart w:id="44" w:name="40"/>
      <w:r w:rsidRPr="006A2172">
        <w:rPr>
          <w:rFonts w:ascii="Georgia" w:eastAsia="Times New Roman" w:hAnsi="Georgia" w:cs="Times New Roman"/>
          <w:color w:val="000080"/>
          <w:kern w:val="0"/>
          <w:szCs w:val="24"/>
          <w:lang w:eastAsia="es-ES"/>
        </w:rPr>
        <w:t xml:space="preserve">ARTÍCULO 40. </w:t>
      </w:r>
      <w:r w:rsidRPr="006A2172">
        <w:rPr>
          <w:rFonts w:ascii="Georgia" w:eastAsia="Times New Roman" w:hAnsi="Georgia" w:cs="Times New Roman"/>
          <w:i/>
          <w:iCs/>
          <w:color w:val="000080"/>
          <w:kern w:val="0"/>
          <w:szCs w:val="24"/>
          <w:lang w:eastAsia="es-ES"/>
        </w:rPr>
        <w:t>SANCIONES.</w:t>
      </w:r>
      <w:bookmarkEnd w:id="44"/>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 xml:space="preserve">Las sanciones señaladas en este artículo se impondrán como principales o accesorias al responsable de la infracción ambiental. El Ministerio de Ambiente, Vivienda y Desarrollo Territorial, las Corporaciones Autónomas Regionales, las de Desarrollo Sostenible, las Unidades Ambientales de los grandes centros urbanos a los que se refiere el artículo </w:t>
      </w:r>
      <w:hyperlink r:id="rId50" w:anchor="66" w:tgtFrame="_blank" w:history="1">
        <w:r w:rsidRPr="006A2172">
          <w:rPr>
            <w:rFonts w:ascii="Georgia" w:eastAsia="Times New Roman" w:hAnsi="Georgia" w:cs="Times New Roman"/>
            <w:color w:val="000000"/>
            <w:kern w:val="0"/>
            <w:szCs w:val="24"/>
            <w:u w:val="single"/>
            <w:lang w:eastAsia="es-ES"/>
          </w:rPr>
          <w:t>66</w:t>
        </w:r>
      </w:hyperlink>
      <w:r w:rsidRPr="006A2172">
        <w:rPr>
          <w:rFonts w:ascii="Georgia" w:eastAsia="Times New Roman" w:hAnsi="Georgia" w:cs="Times New Roman"/>
          <w:kern w:val="0"/>
          <w:szCs w:val="24"/>
          <w:lang w:eastAsia="es-ES"/>
        </w:rPr>
        <w:t xml:space="preserve"> de la Ley 99 de 1993, los establecimientos públicos que trata el artículo </w:t>
      </w:r>
      <w:hyperlink r:id="rId51" w:anchor="13" w:tgtFrame="_blank" w:history="1">
        <w:r w:rsidRPr="006A2172">
          <w:rPr>
            <w:rFonts w:ascii="Georgia" w:eastAsia="Times New Roman" w:hAnsi="Georgia" w:cs="Times New Roman"/>
            <w:color w:val="000000"/>
            <w:kern w:val="0"/>
            <w:szCs w:val="24"/>
            <w:u w:val="single"/>
            <w:lang w:eastAsia="es-ES"/>
          </w:rPr>
          <w:t>13</w:t>
        </w:r>
      </w:hyperlink>
      <w:r w:rsidRPr="006A2172">
        <w:rPr>
          <w:rFonts w:ascii="Georgia" w:eastAsia="Times New Roman" w:hAnsi="Georgia" w:cs="Times New Roman"/>
          <w:kern w:val="0"/>
          <w:szCs w:val="24"/>
          <w:lang w:eastAsia="es-ES"/>
        </w:rPr>
        <w:t xml:space="preserve"> de la Ley 768 de 2002 y la Unidad Administrativa Especial del Sistema de Parques Nacionales Naturales, impondrán al infractor de las normas ambientales, </w:t>
      </w:r>
      <w:r w:rsidRPr="006A2172">
        <w:rPr>
          <w:rFonts w:ascii="Georgia" w:eastAsia="Times New Roman" w:hAnsi="Georgia" w:cs="Times New Roman"/>
          <w:kern w:val="0"/>
          <w:szCs w:val="24"/>
          <w:u w:val="single"/>
          <w:lang w:eastAsia="es-ES"/>
        </w:rPr>
        <w:t>de acuerdo con la gravedad de la infracción</w:t>
      </w:r>
      <w:r w:rsidRPr="006A2172">
        <w:rPr>
          <w:rFonts w:ascii="Georgia" w:eastAsia="Times New Roman" w:hAnsi="Georgia" w:cs="Times New Roman"/>
          <w:kern w:val="0"/>
          <w:szCs w:val="24"/>
          <w:lang w:eastAsia="es-ES"/>
        </w:rPr>
        <w:t xml:space="preserve"> mediante resolución motivada, alguna o algunas de las siguientes sanciones:</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52"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Aparte subrayado declarado EXEQUIBLE por los cargos analizados por la Corte Constitucional mediante Sentencia </w:t>
            </w:r>
            <w:hyperlink r:id="rId53" w:anchor="1" w:tgtFrame="_blank" w:history="1">
              <w:r w:rsidRPr="006A2172">
                <w:rPr>
                  <w:rFonts w:ascii="Georgia" w:eastAsia="Times New Roman" w:hAnsi="Georgia" w:cs="Times New Roman"/>
                  <w:color w:val="000000"/>
                  <w:kern w:val="0"/>
                  <w:sz w:val="22"/>
                  <w:u w:val="single"/>
                  <w:lang w:eastAsia="es-ES"/>
                </w:rPr>
                <w:t>C-703-10</w:t>
              </w:r>
            </w:hyperlink>
            <w:r w:rsidRPr="006A2172">
              <w:rPr>
                <w:rFonts w:ascii="Georgia" w:eastAsia="Times New Roman" w:hAnsi="Georgia" w:cs="Times New Roman"/>
                <w:kern w:val="0"/>
                <w:sz w:val="22"/>
                <w:lang w:eastAsia="es-ES"/>
              </w:rPr>
              <w:t xml:space="preserve"> según Comunicado de Prensa de la Sala Plena de 6 de septiembre de 2010, Magistrado Ponente Dr. Gabriel Eduardo Mendoza Martelo.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1. Multas diarias hasta por cinco mil (5.000) salarios mínimos mensuales legales vigentes.</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2. Cierre temporal o definitivo del establecimiento, edificación o servicio.</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3. Revocatoria o caducidad de licencia ambiental, autorización, concesión, permiso o registro.</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4. Demolición de obra a costa del infractor.</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lastRenderedPageBreak/>
        <w:t>5. Decomiso definitivo de especímenes, especies silvestres exóticas, productos y subproductos, elementos, medios o implementos utilizados para cometer la infracción.</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6. Restitución de especímenes de especies de fauna y flora silvestres.</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7. Trabajo comunitario según condiciones establecidas por la autoridad ambiental.</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 1o.</w:t>
      </w:r>
      <w:r w:rsidRPr="006A2172">
        <w:rPr>
          <w:rFonts w:ascii="Georgia" w:eastAsia="Times New Roman" w:hAnsi="Georgia" w:cs="Times New Roman"/>
          <w:kern w:val="0"/>
          <w:szCs w:val="24"/>
          <w:lang w:eastAsia="es-ES"/>
        </w:rPr>
        <w:t xml:space="preserve"> La imposición de las sanciones aquí señaladas no exime al infractor de ejecutar las obras o acciones ordenadas por la autoridad ambiental competente, ni de restaurar el medio ambiente, los recursos naturales o el paisaje afectados. Estas sanciones se aplicarán sin perjuicio de las acciones civiles, penales y disciplinarias a que hubiere lugar.</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 2o.</w:t>
      </w:r>
      <w:r w:rsidRPr="006A2172">
        <w:rPr>
          <w:rFonts w:ascii="Georgia" w:eastAsia="Times New Roman" w:hAnsi="Georgia" w:cs="Times New Roman"/>
          <w:kern w:val="0"/>
          <w:szCs w:val="24"/>
          <w:lang w:eastAsia="es-ES"/>
        </w:rPr>
        <w:t xml:space="preserve"> El Gobierno Nacional definirá mediante reglamento los criterios para la imposición de las sanciones de que trata el presente artículo, definiendo atenuantes y agravantes. Se tendrá en cuenta la magnitud del daño ambiental y las condiciones socioeconómicas del infractor.</w:t>
      </w:r>
    </w:p>
    <w:p w:rsidR="006A2172" w:rsidRPr="006A2172" w:rsidRDefault="006A2172" w:rsidP="006A2172">
      <w:pPr>
        <w:spacing w:after="0"/>
        <w:rPr>
          <w:rFonts w:ascii="Georgia" w:eastAsia="Times New Roman" w:hAnsi="Georgia" w:cs="Times New Roman"/>
          <w:kern w:val="0"/>
          <w:szCs w:val="24"/>
          <w:lang w:eastAsia="es-ES"/>
        </w:rPr>
      </w:pPr>
      <w:bookmarkStart w:id="45" w:name="41"/>
      <w:bookmarkEnd w:id="45"/>
      <w:r w:rsidRPr="006A2172">
        <w:rPr>
          <w:rFonts w:ascii="Georgia" w:eastAsia="Times New Roman" w:hAnsi="Georgia" w:cs="Times New Roman"/>
          <w:color w:val="000080"/>
          <w:kern w:val="0"/>
          <w:szCs w:val="24"/>
          <w:lang w:eastAsia="es-ES"/>
        </w:rPr>
        <w:t xml:space="preserve">ARTÍCULO 41. </w:t>
      </w:r>
      <w:r w:rsidRPr="006A2172">
        <w:rPr>
          <w:rFonts w:ascii="Georgia" w:eastAsia="Times New Roman" w:hAnsi="Georgia" w:cs="Times New Roman"/>
          <w:i/>
          <w:iCs/>
          <w:color w:val="000080"/>
          <w:kern w:val="0"/>
          <w:szCs w:val="24"/>
          <w:lang w:eastAsia="es-ES"/>
        </w:rPr>
        <w:t>PROHIBICIÓN DE DEVOLUCIÓN DE ESPECÍMENES SILVESTRES O RECURSOS PROCEDENTES DE EXPLOTACIONES ILEGALES.</w:t>
      </w:r>
      <w:r w:rsidRPr="006A2172">
        <w:rPr>
          <w:rFonts w:ascii="Georgia" w:eastAsia="Times New Roman" w:hAnsi="Georgia" w:cs="Times New Roman"/>
          <w:kern w:val="0"/>
          <w:szCs w:val="24"/>
          <w:lang w:eastAsia="es-ES"/>
        </w:rPr>
        <w:t xml:space="preserve"> Cuando la fauna, flora u otros recursos naturales aprehendidos o decomisados preventivamente sean resultado de explotaciones ilegales, no procederá, en ningún caso, la devolución de los mismos al infractor, salvo el caso considerado en el artículo </w:t>
      </w:r>
      <w:hyperlink r:id="rId54" w:anchor="52" w:tgtFrame="_blank" w:history="1">
        <w:r w:rsidRPr="006A2172">
          <w:rPr>
            <w:rFonts w:ascii="Georgia" w:eastAsia="Times New Roman" w:hAnsi="Georgia" w:cs="Times New Roman"/>
            <w:color w:val="000000"/>
            <w:kern w:val="0"/>
            <w:szCs w:val="24"/>
            <w:u w:val="single"/>
            <w:lang w:eastAsia="es-ES"/>
          </w:rPr>
          <w:t>52</w:t>
        </w:r>
      </w:hyperlink>
      <w:r w:rsidRPr="006A2172">
        <w:rPr>
          <w:rFonts w:ascii="Georgia" w:eastAsia="Times New Roman" w:hAnsi="Georgia" w:cs="Times New Roman"/>
          <w:kern w:val="0"/>
          <w:szCs w:val="24"/>
          <w:lang w:eastAsia="es-ES"/>
        </w:rPr>
        <w:t>, numeral 6.</w:t>
      </w:r>
    </w:p>
    <w:p w:rsidR="006A2172" w:rsidRPr="006A2172" w:rsidRDefault="006A2172" w:rsidP="006A2172">
      <w:pPr>
        <w:spacing w:after="0"/>
        <w:rPr>
          <w:rFonts w:ascii="Georgia" w:eastAsia="Times New Roman" w:hAnsi="Georgia" w:cs="Times New Roman"/>
          <w:kern w:val="0"/>
          <w:szCs w:val="24"/>
          <w:lang w:eastAsia="es-ES"/>
        </w:rPr>
      </w:pPr>
      <w:bookmarkStart w:id="46" w:name="42"/>
      <w:bookmarkEnd w:id="46"/>
      <w:r w:rsidRPr="006A2172">
        <w:rPr>
          <w:rFonts w:ascii="Georgia" w:eastAsia="Times New Roman" w:hAnsi="Georgia" w:cs="Times New Roman"/>
          <w:color w:val="000080"/>
          <w:kern w:val="0"/>
          <w:szCs w:val="24"/>
          <w:lang w:eastAsia="es-ES"/>
        </w:rPr>
        <w:t xml:space="preserve">ARTÍCULO 42. </w:t>
      </w:r>
      <w:r w:rsidRPr="006A2172">
        <w:rPr>
          <w:rFonts w:ascii="Georgia" w:eastAsia="Times New Roman" w:hAnsi="Georgia" w:cs="Times New Roman"/>
          <w:i/>
          <w:iCs/>
          <w:color w:val="000080"/>
          <w:kern w:val="0"/>
          <w:szCs w:val="24"/>
          <w:lang w:eastAsia="es-ES"/>
        </w:rPr>
        <w:t>MÉRITO EJECUTIVO.</w:t>
      </w:r>
      <w:r w:rsidRPr="006A2172">
        <w:rPr>
          <w:rFonts w:ascii="Georgia" w:eastAsia="Times New Roman" w:hAnsi="Georgia" w:cs="Times New Roman"/>
          <w:kern w:val="0"/>
          <w:szCs w:val="24"/>
          <w:lang w:eastAsia="es-ES"/>
        </w:rPr>
        <w:t xml:space="preserve"> Los actos administrativos expedidos por las autoridades ambientales que impongan sanciones pecuniarias prestan mérito ejecutivo y su cobro se hará a través de la jurisdicción coactiva. </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color w:val="000080"/>
          <w:kern w:val="0"/>
          <w:szCs w:val="24"/>
          <w:lang w:eastAsia="es-ES"/>
        </w:rPr>
        <w:t>PARÁGRAFO.</w:t>
      </w:r>
      <w:r w:rsidRPr="006A2172">
        <w:rPr>
          <w:rFonts w:ascii="Georgia" w:eastAsia="Times New Roman" w:hAnsi="Georgia" w:cs="Times New Roman"/>
          <w:kern w:val="0"/>
          <w:szCs w:val="24"/>
          <w:lang w:eastAsia="es-ES"/>
        </w:rPr>
        <w:t xml:space="preserve"> El valor de las sanciones pecuniarias impuestas por el Ministerio de Ambiente, Vivienda y Desarrollo Territorial, ingresará a una subcuenta especial del Fonam.</w:t>
      </w:r>
    </w:p>
    <w:p w:rsidR="006A2172" w:rsidRPr="006A2172" w:rsidRDefault="006A2172" w:rsidP="006A2172">
      <w:pPr>
        <w:spacing w:after="125"/>
        <w:rPr>
          <w:rFonts w:ascii="Georgia" w:eastAsia="Times New Roman" w:hAnsi="Georgia" w:cs="Times New Roman"/>
          <w:kern w:val="0"/>
          <w:szCs w:val="24"/>
          <w:lang w:eastAsia="es-ES"/>
        </w:rPr>
      </w:pPr>
      <w:bookmarkStart w:id="47" w:name="43"/>
      <w:r w:rsidRPr="006A2172">
        <w:rPr>
          <w:rFonts w:ascii="Georgia" w:eastAsia="Times New Roman" w:hAnsi="Georgia" w:cs="Times New Roman"/>
          <w:color w:val="000080"/>
          <w:kern w:val="0"/>
          <w:szCs w:val="24"/>
          <w:lang w:eastAsia="es-ES"/>
        </w:rPr>
        <w:t xml:space="preserve">ARTÍCULO 43. </w:t>
      </w:r>
      <w:r w:rsidRPr="006A2172">
        <w:rPr>
          <w:rFonts w:ascii="Georgia" w:eastAsia="Times New Roman" w:hAnsi="Georgia" w:cs="Times New Roman"/>
          <w:i/>
          <w:iCs/>
          <w:color w:val="000080"/>
          <w:kern w:val="0"/>
          <w:szCs w:val="24"/>
          <w:lang w:eastAsia="es-ES"/>
        </w:rPr>
        <w:t>MULTA.</w:t>
      </w:r>
      <w:bookmarkEnd w:id="47"/>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Consiste en el pago de una suma de dinero que la autoridad ambiental impone a quien con su acción u omisión infringe las normas ambientales.</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55"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Artículo declarados EXEQUIBLES por los cargos analizados por la Corte Constitucional mediante Sentencia </w:t>
            </w:r>
            <w:hyperlink r:id="rId56" w:anchor="1" w:tgtFrame="_blank" w:history="1">
              <w:r w:rsidRPr="006A2172">
                <w:rPr>
                  <w:rFonts w:ascii="Georgia" w:eastAsia="Times New Roman" w:hAnsi="Georgia" w:cs="Times New Roman"/>
                  <w:color w:val="000000"/>
                  <w:kern w:val="0"/>
                  <w:sz w:val="22"/>
                  <w:u w:val="single"/>
                  <w:lang w:eastAsia="es-ES"/>
                </w:rPr>
                <w:t>C-703-10</w:t>
              </w:r>
            </w:hyperlink>
            <w:r w:rsidRPr="006A2172">
              <w:rPr>
                <w:rFonts w:ascii="Georgia" w:eastAsia="Times New Roman" w:hAnsi="Georgia" w:cs="Times New Roman"/>
                <w:kern w:val="0"/>
                <w:sz w:val="22"/>
                <w:lang w:eastAsia="es-ES"/>
              </w:rPr>
              <w:t xml:space="preserve"> según Comunicado de Prensa de la Sala Plena de 6 de septiembre de 2010, Magistrado Ponente Dr. Gabriel Eduardo Mendoza Martelo.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0"/>
        <w:rPr>
          <w:rFonts w:ascii="Georgia" w:eastAsia="Times New Roman" w:hAnsi="Georgia" w:cs="Times New Roman"/>
          <w:kern w:val="0"/>
          <w:szCs w:val="24"/>
          <w:lang w:eastAsia="es-ES"/>
        </w:rPr>
      </w:pPr>
      <w:bookmarkStart w:id="48" w:name="44"/>
      <w:r w:rsidRPr="006A2172">
        <w:rPr>
          <w:rFonts w:ascii="Georgia" w:eastAsia="Times New Roman" w:hAnsi="Georgia" w:cs="Times New Roman"/>
          <w:color w:val="000080"/>
          <w:kern w:val="0"/>
          <w:szCs w:val="24"/>
          <w:lang w:eastAsia="es-ES"/>
        </w:rPr>
        <w:t xml:space="preserve">ARTÍCULO 44. </w:t>
      </w:r>
      <w:r w:rsidRPr="006A2172">
        <w:rPr>
          <w:rFonts w:ascii="Georgia" w:eastAsia="Times New Roman" w:hAnsi="Georgia" w:cs="Times New Roman"/>
          <w:i/>
          <w:iCs/>
          <w:color w:val="000080"/>
          <w:kern w:val="0"/>
          <w:szCs w:val="24"/>
          <w:lang w:eastAsia="es-ES"/>
        </w:rPr>
        <w:t>CIERRE TEMPORAL O DEFINITIVO DEL ESTABLECIMIENTO, EDIFICACIÓN O SERVICIO.</w:t>
      </w:r>
      <w:bookmarkEnd w:id="48"/>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Consiste en poner fin a las actividades o tareas que en ellos se desarrollan, por la existencia de hechos o conductas contrarias a las disposiciones ambientales. Es temporal si se impone por un determinado período de tiempo y es definitivo cuando así se indique o no se fije un límite en el tiempo.</w:t>
      </w:r>
    </w:p>
    <w:p w:rsidR="006A2172" w:rsidRPr="006A2172" w:rsidRDefault="006A2172" w:rsidP="006A2172">
      <w:pPr>
        <w:spacing w:after="0"/>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lastRenderedPageBreak/>
        <w:t>El cierre podrá imponerse para todo el establecimiento, edificación o servicio o solo para una parte o proceso que se desarrolle en él. Una vez en firme el acto administrativo a través del cual se impone una sanción de cierre temporal o definitivo, no podrá adelantarse actividad alguna en la edificación, establecimiento o servicio. Si el cierre recae sobre una parte del establecimiento, edificación o servicio, no podrá adelantarse la actividad específica en la zona, área o sección cerrada. En uno u otro caso el sancionado podrá desarrollar lo necesario para el necesario mantenimiento del inmueble.</w:t>
      </w:r>
    </w:p>
    <w:p w:rsidR="006A2172" w:rsidRPr="006A2172" w:rsidRDefault="006A2172" w:rsidP="006A2172">
      <w:pPr>
        <w:spacing w:after="125"/>
        <w:rPr>
          <w:rFonts w:ascii="Georgia" w:eastAsia="Times New Roman" w:hAnsi="Georgia" w:cs="Times New Roman"/>
          <w:kern w:val="0"/>
          <w:szCs w:val="24"/>
          <w:lang w:eastAsia="es-ES"/>
        </w:rPr>
      </w:pPr>
      <w:r w:rsidRPr="006A2172">
        <w:rPr>
          <w:rFonts w:ascii="Georgia" w:eastAsia="Times New Roman" w:hAnsi="Georgia" w:cs="Times New Roman"/>
          <w:kern w:val="0"/>
          <w:szCs w:val="24"/>
          <w:lang w:eastAsia="es-ES"/>
        </w:rPr>
        <w:t>La autoridad ambiental competente deberá tomar las medidas pertinentes para la ejecución de la sanción y se hará efectiva mediante la imposición de sellos, bandas u otros medios apropiados para asegurar el cumplimiento de la sanción.</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57"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Artículo declarados EXEQUIBLES por los cargos analizados por la Corte Constitucional mediante Sentencia </w:t>
            </w:r>
            <w:hyperlink r:id="rId58" w:anchor="1" w:tgtFrame="_blank" w:history="1">
              <w:r w:rsidRPr="006A2172">
                <w:rPr>
                  <w:rFonts w:ascii="Georgia" w:eastAsia="Times New Roman" w:hAnsi="Georgia" w:cs="Times New Roman"/>
                  <w:color w:val="000000"/>
                  <w:kern w:val="0"/>
                  <w:sz w:val="22"/>
                  <w:u w:val="single"/>
                  <w:lang w:eastAsia="es-ES"/>
                </w:rPr>
                <w:t>C-703-10</w:t>
              </w:r>
            </w:hyperlink>
            <w:r w:rsidRPr="006A2172">
              <w:rPr>
                <w:rFonts w:ascii="Georgia" w:eastAsia="Times New Roman" w:hAnsi="Georgia" w:cs="Times New Roman"/>
                <w:kern w:val="0"/>
                <w:sz w:val="22"/>
                <w:lang w:eastAsia="es-ES"/>
              </w:rPr>
              <w:t xml:space="preserve"> según Comunicado de Prensa de la Sala Plena de 6 de septiembre de 2010, Magistrado Ponente Dr. Gabriel Eduardo Mendoza Martelo.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tc>
      </w:tr>
    </w:tbl>
    <w:p w:rsidR="006A2172" w:rsidRPr="006A2172" w:rsidRDefault="006A2172" w:rsidP="006A2172">
      <w:pPr>
        <w:spacing w:after="125"/>
        <w:rPr>
          <w:rFonts w:ascii="Georgia" w:eastAsia="Times New Roman" w:hAnsi="Georgia" w:cs="Times New Roman"/>
          <w:kern w:val="0"/>
          <w:szCs w:val="24"/>
          <w:lang w:eastAsia="es-ES"/>
        </w:rPr>
      </w:pPr>
      <w:bookmarkStart w:id="49" w:name="45"/>
      <w:r w:rsidRPr="006A2172">
        <w:rPr>
          <w:rFonts w:ascii="Georgia" w:eastAsia="Times New Roman" w:hAnsi="Georgia" w:cs="Times New Roman"/>
          <w:color w:val="000080"/>
          <w:kern w:val="0"/>
          <w:szCs w:val="24"/>
          <w:lang w:eastAsia="es-ES"/>
        </w:rPr>
        <w:t xml:space="preserve">ARTÍCULO 45. </w:t>
      </w:r>
      <w:r w:rsidRPr="006A2172">
        <w:rPr>
          <w:rFonts w:ascii="Georgia" w:eastAsia="Times New Roman" w:hAnsi="Georgia" w:cs="Times New Roman"/>
          <w:i/>
          <w:iCs/>
          <w:color w:val="000080"/>
          <w:kern w:val="0"/>
          <w:szCs w:val="24"/>
          <w:lang w:eastAsia="es-ES"/>
        </w:rPr>
        <w:t>REVOCATORIA O CADUCIDAD DE LA LICENCIA, PERMISO, CONCESIÓN, AUTORIZACIÓN O REGISTRO.</w:t>
      </w:r>
      <w:bookmarkEnd w:id="49"/>
      <w:r w:rsidRPr="006A2172">
        <w:rPr>
          <w:rFonts w:ascii="Georgia" w:eastAsia="Times New Roman" w:hAnsi="Georgia" w:cs="Times New Roman"/>
          <w:i/>
          <w:iCs/>
          <w:kern w:val="0"/>
          <w:szCs w:val="24"/>
          <w:lang w:eastAsia="es-ES"/>
        </w:rPr>
        <w:t xml:space="preserve"> </w:t>
      </w:r>
      <w:r w:rsidRPr="006A2172">
        <w:rPr>
          <w:rFonts w:ascii="Georgia" w:eastAsia="Times New Roman" w:hAnsi="Georgia" w:cs="Times New Roman"/>
          <w:kern w:val="0"/>
          <w:szCs w:val="24"/>
          <w:lang w:eastAsia="es-ES"/>
        </w:rPr>
        <w:t>Consiste en dejar sin efectos los actos administrativos a través de los cuales se otorgó la licencia ambiental, permiso, autorización, concesión o registro.</w:t>
      </w:r>
    </w:p>
    <w:p w:rsidR="006A2172" w:rsidRPr="006A2172" w:rsidRDefault="006A2172" w:rsidP="006A2172">
      <w:pPr>
        <w:spacing w:after="0"/>
        <w:rPr>
          <w:rFonts w:ascii="Georgia" w:eastAsia="Times New Roman" w:hAnsi="Georgia" w:cs="Times New Roman"/>
          <w:color w:val="0000FF"/>
          <w:kern w:val="0"/>
          <w:sz w:val="20"/>
          <w:szCs w:val="20"/>
          <w:lang w:eastAsia="es-ES"/>
        </w:rPr>
      </w:pPr>
      <w:hyperlink r:id="rId59" w:history="1">
        <w:r w:rsidRPr="006A217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6A2172" w:rsidRPr="006A217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b/>
                <w:bCs/>
                <w:kern w:val="0"/>
                <w:sz w:val="22"/>
                <w:lang w:eastAsia="es-ES"/>
              </w:rPr>
              <w:t>Corte Constitucional</w:t>
            </w: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w:t>
            </w:r>
          </w:p>
          <w:p w:rsidR="006A2172" w:rsidRPr="006A2172" w:rsidRDefault="006A2172" w:rsidP="006A2172">
            <w:pPr>
              <w:spacing w:before="100" w:beforeAutospacing="1" w:after="100" w:afterAutospacing="1"/>
              <w:rPr>
                <w:rFonts w:ascii="Georgia" w:eastAsia="Times New Roman" w:hAnsi="Georgia" w:cs="Times New Roman"/>
                <w:kern w:val="0"/>
                <w:sz w:val="22"/>
                <w:lang w:eastAsia="es-ES"/>
              </w:rPr>
            </w:pPr>
            <w:r w:rsidRPr="006A2172">
              <w:rPr>
                <w:rFonts w:ascii="Georgia" w:eastAsia="Times New Roman" w:hAnsi="Georgia" w:cs="Times New Roman"/>
                <w:kern w:val="0"/>
                <w:sz w:val="22"/>
                <w:lang w:eastAsia="es-ES"/>
              </w:rPr>
              <w:t xml:space="preserve">- Artículo declarados EXEQUIBLES por los cargos analizados por la Corte Constitucional mediante Sentencia </w:t>
            </w:r>
            <w:hyperlink r:id="rId60" w:anchor="1" w:tgtFrame="_blank" w:history="1">
              <w:r w:rsidRPr="006A2172">
                <w:rPr>
                  <w:rFonts w:ascii="Georgia" w:eastAsia="Times New Roman" w:hAnsi="Georgia" w:cs="Times New Roman"/>
                  <w:color w:val="000000"/>
                  <w:kern w:val="0"/>
                  <w:sz w:val="22"/>
                  <w:u w:val="single"/>
                  <w:lang w:eastAsia="es-ES"/>
                </w:rPr>
                <w:t>C-703-10</w:t>
              </w:r>
            </w:hyperlink>
            <w:r w:rsidRPr="006A2172">
              <w:rPr>
                <w:rFonts w:ascii="Georgia" w:eastAsia="Times New Roman" w:hAnsi="Georgia" w:cs="Times New Roman"/>
                <w:kern w:val="0"/>
                <w:sz w:val="22"/>
                <w:lang w:eastAsia="es-ES"/>
              </w:rPr>
              <w:t xml:space="preserve"> según Comunicado de Prensa de la Sala Plena de 6 de septiembre de 2010, Magistrado Ponente Dr. Gabriel Eduardo Mendoza Martelo. </w:t>
            </w:r>
          </w:p>
        </w:tc>
      </w:tr>
    </w:tbl>
    <w:p w:rsidR="008F0E82" w:rsidRPr="008F0E82" w:rsidRDefault="008F0E82" w:rsidP="008F0E82">
      <w:pPr>
        <w:spacing w:after="125"/>
        <w:rPr>
          <w:rFonts w:ascii="Georgia" w:eastAsia="Times New Roman" w:hAnsi="Georgia" w:cs="Times New Roman"/>
          <w:kern w:val="0"/>
          <w:szCs w:val="24"/>
          <w:lang w:eastAsia="es-ES"/>
        </w:rPr>
      </w:pPr>
      <w:bookmarkStart w:id="50" w:name="46"/>
      <w:r w:rsidRPr="008F0E82">
        <w:rPr>
          <w:rFonts w:ascii="Georgia" w:eastAsia="Times New Roman" w:hAnsi="Georgia" w:cs="Times New Roman"/>
          <w:color w:val="000080"/>
          <w:kern w:val="0"/>
          <w:szCs w:val="24"/>
          <w:lang w:eastAsia="es-ES"/>
        </w:rPr>
        <w:t xml:space="preserve">ARTÍCULO 46. </w:t>
      </w:r>
      <w:r w:rsidRPr="008F0E82">
        <w:rPr>
          <w:rFonts w:ascii="Georgia" w:eastAsia="Times New Roman" w:hAnsi="Georgia" w:cs="Times New Roman"/>
          <w:i/>
          <w:iCs/>
          <w:color w:val="000080"/>
          <w:kern w:val="0"/>
          <w:szCs w:val="24"/>
          <w:lang w:eastAsia="es-ES"/>
        </w:rPr>
        <w:t>DEMOLICIÓN DE OBRA.</w:t>
      </w:r>
      <w:bookmarkEnd w:id="50"/>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Consiste en la destrucción a costa del infractor de una obra bajo parámetros técnicos establecidos por la autoridad competente en los casos a que hubiere lugar. La sanción de demolición de obra implica que el infractor deberá realizarla directamente y en caso contrario, será efectuada por la autoridad ambiental, quien repetirá contra el infractor por los gastos en que incurra mediante proceso ejecutivo.</w:t>
      </w:r>
    </w:p>
    <w:p w:rsidR="008F0E82" w:rsidRPr="008F0E82" w:rsidRDefault="008F0E82" w:rsidP="008F0E82">
      <w:pPr>
        <w:spacing w:after="0"/>
        <w:rPr>
          <w:rFonts w:ascii="Georgia" w:eastAsia="Times New Roman" w:hAnsi="Georgia" w:cs="Times New Roman"/>
          <w:color w:val="0000FF"/>
          <w:kern w:val="0"/>
          <w:sz w:val="20"/>
          <w:szCs w:val="20"/>
          <w:lang w:eastAsia="es-ES"/>
        </w:rPr>
      </w:pPr>
      <w:hyperlink r:id="rId61" w:history="1">
        <w:r w:rsidRPr="008F0E8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F0E82" w:rsidRPr="008F0E8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kern w:val="0"/>
                <w:sz w:val="22"/>
                <w:lang w:eastAsia="es-ES"/>
              </w:rPr>
              <w:t xml:space="preserve">  </w:t>
            </w:r>
          </w:p>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b/>
                <w:bCs/>
                <w:kern w:val="0"/>
                <w:sz w:val="22"/>
                <w:lang w:eastAsia="es-ES"/>
              </w:rPr>
              <w:lastRenderedPageBreak/>
              <w:t>Corte Constitucional</w:t>
            </w:r>
            <w:r w:rsidRPr="008F0E82">
              <w:rPr>
                <w:rFonts w:ascii="Georgia" w:eastAsia="Times New Roman" w:hAnsi="Georgia" w:cs="Times New Roman"/>
                <w:kern w:val="0"/>
                <w:sz w:val="22"/>
                <w:lang w:eastAsia="es-ES"/>
              </w:rPr>
              <w:t xml:space="preserve"> </w:t>
            </w:r>
          </w:p>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kern w:val="0"/>
                <w:sz w:val="22"/>
                <w:lang w:eastAsia="es-ES"/>
              </w:rPr>
              <w:t xml:space="preserve">  </w:t>
            </w:r>
          </w:p>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kern w:val="0"/>
                <w:sz w:val="22"/>
                <w:lang w:eastAsia="es-ES"/>
              </w:rPr>
              <w:t xml:space="preserve">- Artículo declarados EXEQUIBLES por los cargos analizados por la Corte Constitucional mediante Sentencia </w:t>
            </w:r>
            <w:hyperlink r:id="rId62" w:anchor="1" w:tgtFrame="_blank" w:history="1">
              <w:r w:rsidRPr="008F0E82">
                <w:rPr>
                  <w:rFonts w:ascii="Georgia" w:eastAsia="Times New Roman" w:hAnsi="Georgia" w:cs="Times New Roman"/>
                  <w:color w:val="000000"/>
                  <w:kern w:val="0"/>
                  <w:sz w:val="22"/>
                  <w:u w:val="single"/>
                  <w:lang w:eastAsia="es-ES"/>
                </w:rPr>
                <w:t>C-703-10</w:t>
              </w:r>
            </w:hyperlink>
            <w:r w:rsidRPr="008F0E82">
              <w:rPr>
                <w:rFonts w:ascii="Georgia" w:eastAsia="Times New Roman" w:hAnsi="Georgia" w:cs="Times New Roman"/>
                <w:kern w:val="0"/>
                <w:sz w:val="22"/>
                <w:lang w:eastAsia="es-ES"/>
              </w:rPr>
              <w:t xml:space="preserve"> según Comunicado de Prensa de la Sala Plena de 6 de septiembre de 2010, Magistrado Ponente Dr. Gabriel Eduardo Mendoza Martelo. </w:t>
            </w:r>
          </w:p>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kern w:val="0"/>
                <w:sz w:val="22"/>
                <w:lang w:eastAsia="es-ES"/>
              </w:rPr>
              <w:t xml:space="preserve">  </w:t>
            </w:r>
          </w:p>
        </w:tc>
      </w:tr>
    </w:tbl>
    <w:p w:rsidR="008F0E82" w:rsidRPr="008F0E82" w:rsidRDefault="008F0E82" w:rsidP="008F0E82">
      <w:pPr>
        <w:spacing w:after="0"/>
        <w:rPr>
          <w:rFonts w:ascii="Georgia" w:eastAsia="Times New Roman" w:hAnsi="Georgia" w:cs="Times New Roman"/>
          <w:kern w:val="0"/>
          <w:szCs w:val="24"/>
          <w:lang w:eastAsia="es-ES"/>
        </w:rPr>
      </w:pPr>
      <w:bookmarkStart w:id="51" w:name="47"/>
      <w:r w:rsidRPr="008F0E82">
        <w:rPr>
          <w:rFonts w:ascii="Georgia" w:eastAsia="Times New Roman" w:hAnsi="Georgia" w:cs="Times New Roman"/>
          <w:color w:val="000080"/>
          <w:kern w:val="0"/>
          <w:szCs w:val="24"/>
          <w:lang w:eastAsia="es-ES"/>
        </w:rPr>
        <w:lastRenderedPageBreak/>
        <w:t xml:space="preserve">ARTÍCULO 47. </w:t>
      </w:r>
      <w:r w:rsidRPr="008F0E82">
        <w:rPr>
          <w:rFonts w:ascii="Georgia" w:eastAsia="Times New Roman" w:hAnsi="Georgia" w:cs="Times New Roman"/>
          <w:i/>
          <w:iCs/>
          <w:color w:val="000080"/>
          <w:kern w:val="0"/>
          <w:szCs w:val="24"/>
          <w:lang w:eastAsia="es-ES"/>
        </w:rPr>
        <w:t>DECOMISO DEFINITIVO DE PRODUCTOS, ELEMENTOS, MEDIOS O IMPLEMENTOS UTILIZADOS PARA COMETER LA INFRACCIÓN.</w:t>
      </w:r>
      <w:bookmarkEnd w:id="51"/>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Consiste en la aprehensión material y definitiva de los productos, elementos, medios e implementos utilizados para infringir las normas ambientales.</w:t>
      </w:r>
    </w:p>
    <w:p w:rsidR="008F0E82" w:rsidRPr="008F0E82" w:rsidRDefault="008F0E82" w:rsidP="008F0E82">
      <w:pPr>
        <w:spacing w:after="125"/>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Una vez decretado el decomiso definitivo, la autoridad ambiental podrá disponer de los bienes para el uso de la entidad o entregarlos a entidades públicas para facilitar el cumplimiento de sus funciones, a través de Convenios Interinstitucionales que permitan verificar la utilización correcta.</w:t>
      </w:r>
    </w:p>
    <w:p w:rsidR="008F0E82" w:rsidRPr="008F0E82" w:rsidRDefault="008F0E82" w:rsidP="008F0E82">
      <w:pPr>
        <w:spacing w:after="0"/>
        <w:rPr>
          <w:rFonts w:ascii="Georgia" w:eastAsia="Times New Roman" w:hAnsi="Georgia" w:cs="Times New Roman"/>
          <w:color w:val="0000FF"/>
          <w:kern w:val="0"/>
          <w:sz w:val="20"/>
          <w:szCs w:val="20"/>
          <w:lang w:eastAsia="es-ES"/>
        </w:rPr>
      </w:pPr>
      <w:hyperlink r:id="rId63" w:history="1">
        <w:r w:rsidRPr="008F0E8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F0E82" w:rsidRPr="008F0E8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kern w:val="0"/>
                <w:sz w:val="22"/>
                <w:lang w:eastAsia="es-ES"/>
              </w:rPr>
              <w:t xml:space="preserve">  </w:t>
            </w:r>
          </w:p>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b/>
                <w:bCs/>
                <w:kern w:val="0"/>
                <w:sz w:val="22"/>
                <w:lang w:eastAsia="es-ES"/>
              </w:rPr>
              <w:t>Corte Constitucional</w:t>
            </w:r>
            <w:r w:rsidRPr="008F0E82">
              <w:rPr>
                <w:rFonts w:ascii="Georgia" w:eastAsia="Times New Roman" w:hAnsi="Georgia" w:cs="Times New Roman"/>
                <w:kern w:val="0"/>
                <w:sz w:val="22"/>
                <w:lang w:eastAsia="es-ES"/>
              </w:rPr>
              <w:t xml:space="preserve"> </w:t>
            </w:r>
          </w:p>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kern w:val="0"/>
                <w:sz w:val="22"/>
                <w:lang w:eastAsia="es-ES"/>
              </w:rPr>
              <w:t xml:space="preserve">  </w:t>
            </w:r>
          </w:p>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kern w:val="0"/>
                <w:sz w:val="22"/>
                <w:lang w:eastAsia="es-ES"/>
              </w:rPr>
              <w:t xml:space="preserve">- Artículo declarados EXEQUIBLES por los cargos analizados por la Corte Constitucional mediante Sentencia </w:t>
            </w:r>
            <w:hyperlink r:id="rId64" w:anchor="1" w:tgtFrame="_blank" w:history="1">
              <w:r w:rsidRPr="008F0E82">
                <w:rPr>
                  <w:rFonts w:ascii="Georgia" w:eastAsia="Times New Roman" w:hAnsi="Georgia" w:cs="Times New Roman"/>
                  <w:color w:val="000000"/>
                  <w:kern w:val="0"/>
                  <w:sz w:val="22"/>
                  <w:u w:val="single"/>
                  <w:lang w:eastAsia="es-ES"/>
                </w:rPr>
                <w:t>C-703-10</w:t>
              </w:r>
            </w:hyperlink>
            <w:r w:rsidRPr="008F0E82">
              <w:rPr>
                <w:rFonts w:ascii="Georgia" w:eastAsia="Times New Roman" w:hAnsi="Georgia" w:cs="Times New Roman"/>
                <w:kern w:val="0"/>
                <w:sz w:val="22"/>
                <w:lang w:eastAsia="es-ES"/>
              </w:rPr>
              <w:t xml:space="preserve"> según Comunicado de Prensa de la Sala Plena de 6 de septiembre de 2010, Magistrado Ponente Dr. Gabriel Eduardo Mendoza Martelo. </w:t>
            </w:r>
          </w:p>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kern w:val="0"/>
                <w:sz w:val="22"/>
                <w:lang w:eastAsia="es-ES"/>
              </w:rPr>
              <w:t xml:space="preserve">  </w:t>
            </w:r>
          </w:p>
        </w:tc>
      </w:tr>
    </w:tbl>
    <w:p w:rsidR="008F0E82" w:rsidRPr="008F0E82" w:rsidRDefault="008F0E82" w:rsidP="008F0E82">
      <w:pPr>
        <w:spacing w:after="0"/>
        <w:rPr>
          <w:rFonts w:ascii="Georgia" w:eastAsia="Times New Roman" w:hAnsi="Georgia" w:cs="Times New Roman"/>
          <w:kern w:val="0"/>
          <w:szCs w:val="24"/>
          <w:lang w:eastAsia="es-ES"/>
        </w:rPr>
      </w:pPr>
      <w:bookmarkStart w:id="52" w:name="48"/>
      <w:r w:rsidRPr="008F0E82">
        <w:rPr>
          <w:rFonts w:ascii="Georgia" w:eastAsia="Times New Roman" w:hAnsi="Georgia" w:cs="Times New Roman"/>
          <w:color w:val="000080"/>
          <w:kern w:val="0"/>
          <w:szCs w:val="24"/>
          <w:lang w:eastAsia="es-ES"/>
        </w:rPr>
        <w:t xml:space="preserve">ARTÍCULO 48. </w:t>
      </w:r>
      <w:r w:rsidRPr="008F0E82">
        <w:rPr>
          <w:rFonts w:ascii="Georgia" w:eastAsia="Times New Roman" w:hAnsi="Georgia" w:cs="Times New Roman"/>
          <w:i/>
          <w:iCs/>
          <w:color w:val="000080"/>
          <w:kern w:val="0"/>
          <w:szCs w:val="24"/>
          <w:lang w:eastAsia="es-ES"/>
        </w:rPr>
        <w:t>RESTITUCIÓN DE ESPECÍMENES DE ESPECIES SILVESTRES.</w:t>
      </w:r>
      <w:bookmarkEnd w:id="52"/>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Consiste en la aprehensión material y el cobro del costo de todo el proceso necesario para la adecuada restitución de los individuos, especímenes y/o muestras de especies silvestres o productos del medio ambiente que pertenecen al Estado que se hayan aprovechado, movilizado, transformado y/o comercializado sin la autorización ambiental respectiva o con violación de las disposiciones ambientales que regulan la materia.</w:t>
      </w:r>
    </w:p>
    <w:p w:rsidR="008F0E82" w:rsidRPr="008F0E82" w:rsidRDefault="008F0E82" w:rsidP="008F0E82">
      <w:pPr>
        <w:spacing w:after="125"/>
        <w:rPr>
          <w:rFonts w:ascii="Georgia" w:eastAsia="Times New Roman" w:hAnsi="Georgia" w:cs="Times New Roman"/>
          <w:kern w:val="0"/>
          <w:szCs w:val="24"/>
          <w:lang w:eastAsia="es-ES"/>
        </w:rPr>
      </w:pPr>
      <w:r w:rsidRPr="008F0E82">
        <w:rPr>
          <w:rFonts w:ascii="Georgia" w:eastAsia="Times New Roman" w:hAnsi="Georgia" w:cs="Times New Roman"/>
          <w:color w:val="000080"/>
          <w:kern w:val="0"/>
          <w:szCs w:val="24"/>
          <w:lang w:eastAsia="es-ES"/>
        </w:rPr>
        <w:t>PARÁGRAFO.</w:t>
      </w:r>
      <w:r w:rsidRPr="008F0E82">
        <w:rPr>
          <w:rFonts w:ascii="Georgia" w:eastAsia="Times New Roman" w:hAnsi="Georgia" w:cs="Times New Roman"/>
          <w:kern w:val="0"/>
          <w:szCs w:val="24"/>
          <w:lang w:eastAsia="es-ES"/>
        </w:rPr>
        <w:t xml:space="preserve"> Los costos en que se incurra con ocasión de la restitución de especies silvestres y su manejo posterior, serán a cargo del infractor y harán parte de la restitución cuando ella sea impuesta como sanción del proceso. En todos los casos en que se haga efectiva la medida especial de restitución, las autoridades ambientales competentes deberán imponer las medidas preventivas y sancionatorias a que haya lugar.</w:t>
      </w:r>
    </w:p>
    <w:p w:rsidR="008F0E82" w:rsidRPr="008F0E82" w:rsidRDefault="008F0E82" w:rsidP="008F0E82">
      <w:pPr>
        <w:spacing w:after="0"/>
        <w:rPr>
          <w:rFonts w:ascii="Georgia" w:eastAsia="Times New Roman" w:hAnsi="Georgia" w:cs="Times New Roman"/>
          <w:color w:val="0000FF"/>
          <w:kern w:val="0"/>
          <w:sz w:val="20"/>
          <w:szCs w:val="20"/>
          <w:lang w:eastAsia="es-ES"/>
        </w:rPr>
      </w:pPr>
      <w:hyperlink r:id="rId65" w:history="1">
        <w:r w:rsidRPr="008F0E8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F0E82" w:rsidRPr="008F0E8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kern w:val="0"/>
                <w:sz w:val="22"/>
                <w:lang w:eastAsia="es-ES"/>
              </w:rPr>
              <w:t xml:space="preserve">  </w:t>
            </w:r>
          </w:p>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b/>
                <w:bCs/>
                <w:kern w:val="0"/>
                <w:sz w:val="22"/>
                <w:lang w:eastAsia="es-ES"/>
              </w:rPr>
              <w:t>Corte Constitucional</w:t>
            </w:r>
            <w:r w:rsidRPr="008F0E82">
              <w:rPr>
                <w:rFonts w:ascii="Georgia" w:eastAsia="Times New Roman" w:hAnsi="Georgia" w:cs="Times New Roman"/>
                <w:kern w:val="0"/>
                <w:sz w:val="22"/>
                <w:lang w:eastAsia="es-ES"/>
              </w:rPr>
              <w:t xml:space="preserve"> </w:t>
            </w:r>
          </w:p>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kern w:val="0"/>
                <w:sz w:val="22"/>
                <w:lang w:eastAsia="es-ES"/>
              </w:rPr>
              <w:lastRenderedPageBreak/>
              <w:t xml:space="preserve">  </w:t>
            </w:r>
          </w:p>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kern w:val="0"/>
                <w:sz w:val="22"/>
                <w:lang w:eastAsia="es-ES"/>
              </w:rPr>
              <w:t xml:space="preserve">- Artículo declarados EXEQUIBLES por los cargos analizados por la Corte Constitucional mediante Sentencia </w:t>
            </w:r>
            <w:hyperlink r:id="rId66" w:anchor="1" w:tgtFrame="_blank" w:history="1">
              <w:r w:rsidRPr="008F0E82">
                <w:rPr>
                  <w:rFonts w:ascii="Georgia" w:eastAsia="Times New Roman" w:hAnsi="Georgia" w:cs="Times New Roman"/>
                  <w:color w:val="000000"/>
                  <w:kern w:val="0"/>
                  <w:sz w:val="22"/>
                  <w:u w:val="single"/>
                  <w:lang w:eastAsia="es-ES"/>
                </w:rPr>
                <w:t>C-703-10</w:t>
              </w:r>
            </w:hyperlink>
            <w:r w:rsidRPr="008F0E82">
              <w:rPr>
                <w:rFonts w:ascii="Georgia" w:eastAsia="Times New Roman" w:hAnsi="Georgia" w:cs="Times New Roman"/>
                <w:kern w:val="0"/>
                <w:sz w:val="22"/>
                <w:lang w:eastAsia="es-ES"/>
              </w:rPr>
              <w:t xml:space="preserve"> según Comunicado de Prensa de la Sala Plena de 6 de septiembre de 2010, Magistrado Ponente Dr. Gabriel Eduardo Mendoza Martelo. </w:t>
            </w:r>
          </w:p>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kern w:val="0"/>
                <w:sz w:val="22"/>
                <w:lang w:eastAsia="es-ES"/>
              </w:rPr>
              <w:t xml:space="preserve">  </w:t>
            </w:r>
          </w:p>
        </w:tc>
      </w:tr>
    </w:tbl>
    <w:p w:rsidR="008F0E82" w:rsidRPr="008F0E82" w:rsidRDefault="008F0E82" w:rsidP="008F0E82">
      <w:pPr>
        <w:spacing w:after="0"/>
        <w:rPr>
          <w:rFonts w:ascii="Georgia" w:eastAsia="Times New Roman" w:hAnsi="Georgia" w:cs="Times New Roman"/>
          <w:kern w:val="0"/>
          <w:szCs w:val="24"/>
          <w:lang w:eastAsia="es-ES"/>
        </w:rPr>
      </w:pPr>
      <w:bookmarkStart w:id="53" w:name="49"/>
      <w:r w:rsidRPr="008F0E82">
        <w:rPr>
          <w:rFonts w:ascii="Georgia" w:eastAsia="Times New Roman" w:hAnsi="Georgia" w:cs="Times New Roman"/>
          <w:color w:val="000080"/>
          <w:kern w:val="0"/>
          <w:szCs w:val="24"/>
          <w:lang w:eastAsia="es-ES"/>
        </w:rPr>
        <w:lastRenderedPageBreak/>
        <w:t xml:space="preserve">ARTÍCULO 49. </w:t>
      </w:r>
      <w:r w:rsidRPr="008F0E82">
        <w:rPr>
          <w:rFonts w:ascii="Georgia" w:eastAsia="Times New Roman" w:hAnsi="Georgia" w:cs="Times New Roman"/>
          <w:i/>
          <w:iCs/>
          <w:color w:val="000080"/>
          <w:kern w:val="0"/>
          <w:szCs w:val="24"/>
          <w:lang w:eastAsia="es-ES"/>
        </w:rPr>
        <w:t>TRABAJO COMUNITARIO EN MATERIA AMBIENTAL.</w:t>
      </w:r>
      <w:bookmarkEnd w:id="53"/>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Con el objeto de incidir en el interés del infractor por la preservación del medio ambiente, los recursos naturales y el paisaje, la autoridad ambiental podrá imponer la sanción de trabajo comunitario en materias ambientales a través de su vinculación temporal en alguno de los programas, proyectos y/o actividades que la autoridad ambiental tenga en curso directamente o en convenio con otras autoridades. Esta medida solo podrá reemplazar las multas solo cuando los recursos económicos del infractor lo requieran, pero podrá ser una medida complementaria en todos los casos.</w:t>
      </w:r>
    </w:p>
    <w:p w:rsidR="008F0E82" w:rsidRPr="008F0E82" w:rsidRDefault="008F0E82" w:rsidP="008F0E82">
      <w:pPr>
        <w:spacing w:after="125"/>
        <w:rPr>
          <w:rFonts w:ascii="Georgia" w:eastAsia="Times New Roman" w:hAnsi="Georgia" w:cs="Times New Roman"/>
          <w:kern w:val="0"/>
          <w:szCs w:val="24"/>
          <w:lang w:eastAsia="es-ES"/>
        </w:rPr>
      </w:pPr>
      <w:r w:rsidRPr="008F0E82">
        <w:rPr>
          <w:rFonts w:ascii="Georgia" w:eastAsia="Times New Roman" w:hAnsi="Georgia" w:cs="Times New Roman"/>
          <w:color w:val="000080"/>
          <w:kern w:val="0"/>
          <w:szCs w:val="24"/>
          <w:lang w:eastAsia="es-ES"/>
        </w:rPr>
        <w:t>PARÁGRAFO.</w:t>
      </w:r>
      <w:r w:rsidRPr="008F0E82">
        <w:rPr>
          <w:rFonts w:ascii="Georgia" w:eastAsia="Times New Roman" w:hAnsi="Georgia" w:cs="Times New Roman"/>
          <w:kern w:val="0"/>
          <w:szCs w:val="24"/>
          <w:lang w:eastAsia="es-ES"/>
        </w:rPr>
        <w:t xml:space="preserve"> El Gobierno Nacional reglamentará las actividades y procedimientos que conlleva la sanción de trabajo comunitario en materia ambiental y la medida preventiva de asistencia a cursos obligatorios de educación ambiental como parte de la amonestación.</w:t>
      </w:r>
    </w:p>
    <w:p w:rsidR="008F0E82" w:rsidRPr="008F0E82" w:rsidRDefault="008F0E82" w:rsidP="008F0E82">
      <w:pPr>
        <w:spacing w:after="0"/>
        <w:rPr>
          <w:rFonts w:ascii="Georgia" w:eastAsia="Times New Roman" w:hAnsi="Georgia" w:cs="Times New Roman"/>
          <w:color w:val="0000FF"/>
          <w:kern w:val="0"/>
          <w:sz w:val="20"/>
          <w:szCs w:val="20"/>
          <w:lang w:eastAsia="es-ES"/>
        </w:rPr>
      </w:pPr>
      <w:hyperlink r:id="rId67" w:history="1">
        <w:r w:rsidRPr="008F0E82">
          <w:rPr>
            <w:rFonts w:ascii="Georgia" w:eastAsia="Times New Roman" w:hAnsi="Georgia" w:cs="Times New Roman"/>
            <w:color w:val="0000FF"/>
            <w:kern w:val="0"/>
            <w:sz w:val="20"/>
            <w:u w:val="single"/>
            <w:lang w:eastAsia="es-ES"/>
          </w:rPr>
          <w:t>&lt;Jurisprudencia Vigencia&gt;</w:t>
        </w:r>
      </w:hyperlink>
    </w:p>
    <w:tbl>
      <w:tblPr>
        <w:tblW w:w="5000" w:type="pct"/>
        <w:tblCellSpacing w:w="0" w:type="dxa"/>
        <w:tblBorders>
          <w:top w:val="outset" w:sz="6" w:space="0" w:color="auto"/>
          <w:left w:val="outset" w:sz="6" w:space="0" w:color="auto"/>
          <w:bottom w:val="outset" w:sz="6" w:space="0" w:color="auto"/>
          <w:right w:val="outset" w:sz="6" w:space="0" w:color="auto"/>
        </w:tblBorders>
        <w:shd w:val="clear" w:color="auto" w:fill="33FFFF"/>
        <w:tblCellMar>
          <w:top w:w="90" w:type="dxa"/>
          <w:left w:w="90" w:type="dxa"/>
          <w:bottom w:w="90" w:type="dxa"/>
          <w:right w:w="90" w:type="dxa"/>
        </w:tblCellMar>
        <w:tblLook w:val="04A0"/>
      </w:tblPr>
      <w:tblGrid>
        <w:gridCol w:w="8714"/>
      </w:tblGrid>
      <w:tr w:rsidR="008F0E82" w:rsidRPr="008F0E82">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33FFFF"/>
            <w:vAlign w:val="center"/>
            <w:hideMark/>
          </w:tcPr>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kern w:val="0"/>
                <w:sz w:val="22"/>
                <w:lang w:eastAsia="es-ES"/>
              </w:rPr>
              <w:t xml:space="preserve">  </w:t>
            </w:r>
          </w:p>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b/>
                <w:bCs/>
                <w:kern w:val="0"/>
                <w:sz w:val="22"/>
                <w:lang w:eastAsia="es-ES"/>
              </w:rPr>
              <w:t>Corte Constitucional</w:t>
            </w:r>
            <w:r w:rsidRPr="008F0E82">
              <w:rPr>
                <w:rFonts w:ascii="Georgia" w:eastAsia="Times New Roman" w:hAnsi="Georgia" w:cs="Times New Roman"/>
                <w:kern w:val="0"/>
                <w:sz w:val="22"/>
                <w:lang w:eastAsia="es-ES"/>
              </w:rPr>
              <w:t xml:space="preserve"> </w:t>
            </w:r>
          </w:p>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kern w:val="0"/>
                <w:sz w:val="22"/>
                <w:lang w:eastAsia="es-ES"/>
              </w:rPr>
              <w:t xml:space="preserve">  </w:t>
            </w:r>
          </w:p>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kern w:val="0"/>
                <w:sz w:val="22"/>
                <w:lang w:eastAsia="es-ES"/>
              </w:rPr>
              <w:t xml:space="preserve">- Artículo declarados EXEQUIBLES por los cargos analizados por la Corte Constitucional mediante Sentencia </w:t>
            </w:r>
            <w:hyperlink r:id="rId68" w:anchor="1" w:tgtFrame="_blank" w:history="1">
              <w:r w:rsidRPr="008F0E82">
                <w:rPr>
                  <w:rFonts w:ascii="Georgia" w:eastAsia="Times New Roman" w:hAnsi="Georgia" w:cs="Times New Roman"/>
                  <w:color w:val="000000"/>
                  <w:kern w:val="0"/>
                  <w:sz w:val="22"/>
                  <w:u w:val="single"/>
                  <w:lang w:eastAsia="es-ES"/>
                </w:rPr>
                <w:t>C-703-10</w:t>
              </w:r>
            </w:hyperlink>
            <w:r w:rsidRPr="008F0E82">
              <w:rPr>
                <w:rFonts w:ascii="Georgia" w:eastAsia="Times New Roman" w:hAnsi="Georgia" w:cs="Times New Roman"/>
                <w:kern w:val="0"/>
                <w:sz w:val="22"/>
                <w:lang w:eastAsia="es-ES"/>
              </w:rPr>
              <w:t xml:space="preserve"> según Comunicado de Prensa de la Sala Plena de 6 de septiembre de 2010, Magistrado Ponente Dr. Gabriel Eduardo Mendoza Martelo. </w:t>
            </w:r>
          </w:p>
          <w:p w:rsidR="008F0E82" w:rsidRPr="008F0E82" w:rsidRDefault="008F0E82" w:rsidP="008F0E82">
            <w:pPr>
              <w:spacing w:before="100" w:beforeAutospacing="1" w:after="100" w:afterAutospacing="1"/>
              <w:rPr>
                <w:rFonts w:ascii="Georgia" w:eastAsia="Times New Roman" w:hAnsi="Georgia" w:cs="Times New Roman"/>
                <w:kern w:val="0"/>
                <w:sz w:val="22"/>
                <w:lang w:eastAsia="es-ES"/>
              </w:rPr>
            </w:pPr>
            <w:r w:rsidRPr="008F0E82">
              <w:rPr>
                <w:rFonts w:ascii="Georgia" w:eastAsia="Times New Roman" w:hAnsi="Georgia" w:cs="Times New Roman"/>
                <w:kern w:val="0"/>
                <w:sz w:val="22"/>
                <w:lang w:eastAsia="es-ES"/>
              </w:rPr>
              <w:t xml:space="preserve">  </w:t>
            </w:r>
          </w:p>
        </w:tc>
      </w:tr>
    </w:tbl>
    <w:p w:rsidR="008F0E82" w:rsidRPr="008F0E82" w:rsidRDefault="008F0E82" w:rsidP="008F0E82">
      <w:pPr>
        <w:spacing w:after="0"/>
        <w:jc w:val="center"/>
        <w:rPr>
          <w:rFonts w:ascii="Georgia" w:eastAsia="Times New Roman" w:hAnsi="Georgia" w:cs="Times New Roman"/>
          <w:kern w:val="0"/>
          <w:szCs w:val="24"/>
          <w:lang w:eastAsia="es-ES"/>
        </w:rPr>
      </w:pPr>
      <w:bookmarkStart w:id="54" w:name="TITULO_VI"/>
      <w:bookmarkEnd w:id="54"/>
      <w:r w:rsidRPr="008F0E82">
        <w:rPr>
          <w:rFonts w:ascii="Georgia" w:eastAsia="Times New Roman" w:hAnsi="Georgia" w:cs="Times New Roman"/>
          <w:color w:val="000080"/>
          <w:kern w:val="0"/>
          <w:szCs w:val="24"/>
          <w:lang w:eastAsia="es-ES"/>
        </w:rPr>
        <w:t>TITULO VI.</w:t>
      </w:r>
    </w:p>
    <w:p w:rsidR="008F0E82" w:rsidRPr="008F0E82" w:rsidRDefault="008F0E82" w:rsidP="008F0E82">
      <w:pPr>
        <w:spacing w:after="0"/>
        <w:jc w:val="center"/>
        <w:rPr>
          <w:rFonts w:ascii="Georgia" w:eastAsia="Times New Roman" w:hAnsi="Georgia" w:cs="Times New Roman"/>
          <w:kern w:val="0"/>
          <w:szCs w:val="24"/>
          <w:lang w:eastAsia="es-ES"/>
        </w:rPr>
      </w:pPr>
      <w:r w:rsidRPr="008F0E82">
        <w:rPr>
          <w:rFonts w:ascii="Georgia" w:eastAsia="Times New Roman" w:hAnsi="Georgia" w:cs="Times New Roman"/>
          <w:color w:val="000080"/>
          <w:kern w:val="0"/>
          <w:szCs w:val="24"/>
          <w:lang w:eastAsia="es-ES"/>
        </w:rPr>
        <w:t>DISPOSICION FINAL DE ESPECIMENES DE FAUNA Y FLORA SILVESTRE RESTITUIDOS.</w:t>
      </w:r>
    </w:p>
    <w:p w:rsidR="008F0E82" w:rsidRPr="008F0E82" w:rsidRDefault="008F0E82" w:rsidP="008F0E82">
      <w:pPr>
        <w:spacing w:after="0"/>
        <w:rPr>
          <w:rFonts w:ascii="Georgia" w:eastAsia="Times New Roman" w:hAnsi="Georgia" w:cs="Times New Roman"/>
          <w:kern w:val="0"/>
          <w:szCs w:val="24"/>
          <w:lang w:eastAsia="es-ES"/>
        </w:rPr>
      </w:pPr>
      <w:bookmarkStart w:id="55" w:name="50"/>
      <w:r w:rsidRPr="008F0E82">
        <w:rPr>
          <w:rFonts w:ascii="Georgia" w:eastAsia="Times New Roman" w:hAnsi="Georgia" w:cs="Times New Roman"/>
          <w:color w:val="000080"/>
          <w:kern w:val="0"/>
          <w:szCs w:val="24"/>
          <w:lang w:eastAsia="es-ES"/>
        </w:rPr>
        <w:t xml:space="preserve">ARTÍCULO 50. </w:t>
      </w:r>
      <w:r w:rsidRPr="008F0E82">
        <w:rPr>
          <w:rFonts w:ascii="Georgia" w:eastAsia="Times New Roman" w:hAnsi="Georgia" w:cs="Times New Roman"/>
          <w:i/>
          <w:iCs/>
          <w:color w:val="000080"/>
          <w:kern w:val="0"/>
          <w:szCs w:val="24"/>
          <w:lang w:eastAsia="es-ES"/>
        </w:rPr>
        <w:t>DISPOSICIÓN PROVISIONAL EN MATERIA DE APREHENSIÓN PREVENTIVA DE ESPECÍMENES DE ESPECIES DE FLORA Y FAUNA SILVESTRES.</w:t>
      </w:r>
      <w:bookmarkEnd w:id="55"/>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En los eventos de decomiso preventivo en los cuales la autoridad ambiental no cuente con las instalaciones, infraestructura o equipos necesarios para mantener en forma adecuada los individuos o especímenes de fauna y flora silvestres utilizados en la comisión de la infracción ambiental, se procederá a ubicarlos provisionalmente en Centros de Atención y Valoración, CAV, hogares de paso, zoológicos, jardines botánicos u otros sitios aptos para tal efecto.</w:t>
      </w:r>
    </w:p>
    <w:p w:rsidR="008F0E82" w:rsidRPr="008F0E82" w:rsidRDefault="008F0E82" w:rsidP="008F0E82">
      <w:pPr>
        <w:spacing w:after="0"/>
        <w:rPr>
          <w:rFonts w:ascii="Georgia" w:eastAsia="Times New Roman" w:hAnsi="Georgia" w:cs="Times New Roman"/>
          <w:kern w:val="0"/>
          <w:szCs w:val="24"/>
          <w:lang w:eastAsia="es-ES"/>
        </w:rPr>
      </w:pPr>
      <w:bookmarkStart w:id="56" w:name="51"/>
      <w:r w:rsidRPr="008F0E82">
        <w:rPr>
          <w:rFonts w:ascii="Georgia" w:eastAsia="Times New Roman" w:hAnsi="Georgia" w:cs="Times New Roman"/>
          <w:color w:val="000080"/>
          <w:kern w:val="0"/>
          <w:szCs w:val="24"/>
          <w:lang w:eastAsia="es-ES"/>
        </w:rPr>
        <w:t xml:space="preserve">ARTÍCULO 51. </w:t>
      </w:r>
      <w:r w:rsidRPr="008F0E82">
        <w:rPr>
          <w:rFonts w:ascii="Georgia" w:eastAsia="Times New Roman" w:hAnsi="Georgia" w:cs="Times New Roman"/>
          <w:i/>
          <w:iCs/>
          <w:color w:val="000080"/>
          <w:kern w:val="0"/>
          <w:szCs w:val="24"/>
          <w:lang w:eastAsia="es-ES"/>
        </w:rPr>
        <w:t>DESTRUCCIÓN O INUTILIZACIÓN.</w:t>
      </w:r>
      <w:bookmarkEnd w:id="56"/>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 xml:space="preserve">En los eventos en que los especímenes de fauna y flora silvestres, productos, implementos, medios y elementos objeto de aprehensión representen riesgo para la salud humana, animal o vegetal o se encuentren en estado de descomposición o amenacen en </w:t>
      </w:r>
      <w:r w:rsidRPr="008F0E82">
        <w:rPr>
          <w:rFonts w:ascii="Georgia" w:eastAsia="Times New Roman" w:hAnsi="Georgia" w:cs="Times New Roman"/>
          <w:kern w:val="0"/>
          <w:szCs w:val="24"/>
          <w:lang w:eastAsia="es-ES"/>
        </w:rPr>
        <w:lastRenderedPageBreak/>
        <w:t>forma grave al medio ambiente o los recursos naturales, la autoridad ambiental competente determinará el procedimiento adecuado para su destrucción o inutilización, previo levantamiento y suscripción de acta en el cual consten tales hechos para efectos probatorios.</w:t>
      </w:r>
    </w:p>
    <w:p w:rsidR="008F0E82" w:rsidRPr="008F0E82" w:rsidRDefault="008F0E82" w:rsidP="008F0E82">
      <w:pPr>
        <w:spacing w:after="0"/>
        <w:rPr>
          <w:rFonts w:ascii="Georgia" w:eastAsia="Times New Roman" w:hAnsi="Georgia" w:cs="Times New Roman"/>
          <w:kern w:val="0"/>
          <w:szCs w:val="24"/>
          <w:lang w:eastAsia="es-ES"/>
        </w:rPr>
      </w:pPr>
      <w:bookmarkStart w:id="57" w:name="52"/>
      <w:r w:rsidRPr="008F0E82">
        <w:rPr>
          <w:rFonts w:ascii="Georgia" w:eastAsia="Times New Roman" w:hAnsi="Georgia" w:cs="Times New Roman"/>
          <w:color w:val="000080"/>
          <w:kern w:val="0"/>
          <w:szCs w:val="24"/>
          <w:lang w:eastAsia="es-ES"/>
        </w:rPr>
        <w:t xml:space="preserve">ARTÍCULO 52. </w:t>
      </w:r>
      <w:r w:rsidRPr="008F0E82">
        <w:rPr>
          <w:rFonts w:ascii="Georgia" w:eastAsia="Times New Roman" w:hAnsi="Georgia" w:cs="Times New Roman"/>
          <w:i/>
          <w:iCs/>
          <w:color w:val="000080"/>
          <w:kern w:val="0"/>
          <w:szCs w:val="24"/>
          <w:lang w:eastAsia="es-ES"/>
        </w:rPr>
        <w:t>DISPOSICIÓN FINAL DE FAUNA SILVESTRE DECOMISADOS O APREHENDIDOS PREVENTIVAMENTE O RESTITUIDOS.</w:t>
      </w:r>
      <w:bookmarkEnd w:id="57"/>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Impuesto el decomiso provisional o aprehensión provisional o la restitución de especímenes de fauna silvestre, la autoridad ambiental competente mediante acto administrativo debidamente motivado podrá disponer de los individuos o especímenes de fauna y/o flora utilizados para cometer la infracción en cualquiera de las siguientes alternativas:</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 xml:space="preserve">1. </w:t>
      </w:r>
      <w:r w:rsidRPr="008F0E82">
        <w:rPr>
          <w:rFonts w:ascii="Georgia" w:eastAsia="Times New Roman" w:hAnsi="Georgia" w:cs="Times New Roman"/>
          <w:i/>
          <w:iCs/>
          <w:kern w:val="0"/>
          <w:szCs w:val="24"/>
          <w:lang w:eastAsia="es-ES"/>
        </w:rPr>
        <w:t xml:space="preserve">Liberación. </w:t>
      </w:r>
      <w:r w:rsidRPr="008F0E82">
        <w:rPr>
          <w:rFonts w:ascii="Georgia" w:eastAsia="Times New Roman" w:hAnsi="Georgia" w:cs="Times New Roman"/>
          <w:kern w:val="0"/>
          <w:szCs w:val="24"/>
          <w:lang w:eastAsia="es-ES"/>
        </w:rPr>
        <w:t xml:space="preserve">Cuando el decomiso preventivo o definitivo o la restitución verse sobre especímenes de fauna silvestre se procederá a buscar preferentemente su libertad, siempre y cuando existan los elementos de juicio que permitan determinar que los especímenes objeto de liberación y el ecosistema en la cual serán liberados no sufrirían un daño o impacto mayor que el beneficio que pueda presentar su liberación. Bajo ninguna circunstancia las especies exóticas podrán ser objeto de esta medida. </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 xml:space="preserve">2. </w:t>
      </w:r>
      <w:r w:rsidRPr="008F0E82">
        <w:rPr>
          <w:rFonts w:ascii="Georgia" w:eastAsia="Times New Roman" w:hAnsi="Georgia" w:cs="Times New Roman"/>
          <w:i/>
          <w:iCs/>
          <w:kern w:val="0"/>
          <w:szCs w:val="24"/>
          <w:lang w:eastAsia="es-ES"/>
        </w:rPr>
        <w:t xml:space="preserve">Disposición en Centro de Atención, valoración y rehabilitación. </w:t>
      </w:r>
      <w:r w:rsidRPr="008F0E82">
        <w:rPr>
          <w:rFonts w:ascii="Georgia" w:eastAsia="Times New Roman" w:hAnsi="Georgia" w:cs="Times New Roman"/>
          <w:kern w:val="0"/>
          <w:szCs w:val="24"/>
          <w:lang w:eastAsia="es-ES"/>
        </w:rPr>
        <w:t>En los eventos en los que no sea factible la liberación de los individuos, las autoridades ambientales competentes podrán disponer de estos en los Centros de Atención, valoración y rehabilitación de la fauna y flora silvestre, especialmente creados para esos efectos. La fauna y flora silvestre pertenecen a la Nación. Por consiguiente, el Gobierno Nacional destinará los recursos necesarios de su presupuesto para el sostenimiento de los Centros de Atención, Valoración y Rehabilitación de Fauna y Flora silvestres.</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 xml:space="preserve">3. </w:t>
      </w:r>
      <w:r w:rsidRPr="008F0E82">
        <w:rPr>
          <w:rFonts w:ascii="Georgia" w:eastAsia="Times New Roman" w:hAnsi="Georgia" w:cs="Times New Roman"/>
          <w:i/>
          <w:iCs/>
          <w:kern w:val="0"/>
          <w:szCs w:val="24"/>
          <w:lang w:eastAsia="es-ES"/>
        </w:rPr>
        <w:t xml:space="preserve">Destrucción, incineración y/o inutilización. </w:t>
      </w:r>
      <w:r w:rsidRPr="008F0E82">
        <w:rPr>
          <w:rFonts w:ascii="Georgia" w:eastAsia="Times New Roman" w:hAnsi="Georgia" w:cs="Times New Roman"/>
          <w:kern w:val="0"/>
          <w:szCs w:val="24"/>
          <w:lang w:eastAsia="es-ES"/>
        </w:rPr>
        <w:t>En los casos en que el material animal objeto de decomiso represente riesgos para la salud humana, animal o vegetal, la autoridad ambiental competente dispondrá el procedimiento adecuado para su destrucción o inutilización. De igual forma, se procederá en los casos en los que se haya efectuado decomiso de pieles, pelos, carne, colmillos, garras y otros productos de origen animal.</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 xml:space="preserve">4. </w:t>
      </w:r>
      <w:r w:rsidRPr="008F0E82">
        <w:rPr>
          <w:rFonts w:ascii="Georgia" w:eastAsia="Times New Roman" w:hAnsi="Georgia" w:cs="Times New Roman"/>
          <w:i/>
          <w:iCs/>
          <w:kern w:val="0"/>
          <w:szCs w:val="24"/>
          <w:lang w:eastAsia="es-ES"/>
        </w:rPr>
        <w:t xml:space="preserve">Entrega a zoológicos, red de amigos de la fauna. </w:t>
      </w:r>
      <w:r w:rsidRPr="008F0E82">
        <w:rPr>
          <w:rFonts w:ascii="Georgia" w:eastAsia="Times New Roman" w:hAnsi="Georgia" w:cs="Times New Roman"/>
          <w:kern w:val="0"/>
          <w:szCs w:val="24"/>
          <w:lang w:eastAsia="es-ES"/>
        </w:rPr>
        <w:t>La autoridad ambiental competente podrá colocar a disposición de zoológicos, de centros creados por la red de amigos de la fauna, establecimientos afines, Fundaciones y/o entidades públicas que tengan como finalidad la investigación y educación ambiental, en calidad de tenedores, los especímenes que no sean objeto de liberación o de disposición en los centros de atención, valoración y rehabilitación.</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 xml:space="preserve">5. </w:t>
      </w:r>
      <w:r w:rsidRPr="008F0E82">
        <w:rPr>
          <w:rFonts w:ascii="Georgia" w:eastAsia="Times New Roman" w:hAnsi="Georgia" w:cs="Times New Roman"/>
          <w:i/>
          <w:iCs/>
          <w:kern w:val="0"/>
          <w:szCs w:val="24"/>
          <w:lang w:eastAsia="es-ES"/>
        </w:rPr>
        <w:t xml:space="preserve">Entrega a zoocriaderos. </w:t>
      </w:r>
      <w:r w:rsidRPr="008F0E82">
        <w:rPr>
          <w:rFonts w:ascii="Georgia" w:eastAsia="Times New Roman" w:hAnsi="Georgia" w:cs="Times New Roman"/>
          <w:kern w:val="0"/>
          <w:szCs w:val="24"/>
          <w:lang w:eastAsia="es-ES"/>
        </w:rPr>
        <w:t>Los individuos que a juicio de la autoridad ambiental competente tengan la calidad para ser o llegar a ser pie parental, pueden ser objeto de disposición en calidad de tenencia en zoocriaderos que manejen la especie en cuestión y que se encuentren legalmente establecidos con la condición de preservarlos, no pueden ser comercializados ni donados a un tercero.</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 xml:space="preserve">6. </w:t>
      </w:r>
      <w:r w:rsidRPr="008F0E82">
        <w:rPr>
          <w:rFonts w:ascii="Georgia" w:eastAsia="Times New Roman" w:hAnsi="Georgia" w:cs="Times New Roman"/>
          <w:i/>
          <w:iCs/>
          <w:kern w:val="0"/>
          <w:szCs w:val="24"/>
          <w:lang w:eastAsia="es-ES"/>
        </w:rPr>
        <w:t xml:space="preserve">Tenedores de fauna silvestre. </w:t>
      </w:r>
      <w:r w:rsidRPr="008F0E82">
        <w:rPr>
          <w:rFonts w:ascii="Georgia" w:eastAsia="Times New Roman" w:hAnsi="Georgia" w:cs="Times New Roman"/>
          <w:kern w:val="0"/>
          <w:szCs w:val="24"/>
          <w:lang w:eastAsia="es-ES"/>
        </w:rPr>
        <w:t xml:space="preserve">En casos muy excepcionales y sin perjuicio de las sanciones pertinentes. Cuando la autoridad ambiental considere que el decomiso de especímenes vivos de fauna silvestre implica una mayor afectación para estos individuos, soportado en un concepto técnico, podrán permitir que sus actuales tenedores los conserven y mantengan, siempre y cuando se registren previamente ante la autoridad ambiental y cumplan con las </w:t>
      </w:r>
      <w:r w:rsidRPr="008F0E82">
        <w:rPr>
          <w:rFonts w:ascii="Georgia" w:eastAsia="Times New Roman" w:hAnsi="Georgia" w:cs="Times New Roman"/>
          <w:kern w:val="0"/>
          <w:szCs w:val="24"/>
          <w:lang w:eastAsia="es-ES"/>
        </w:rPr>
        <w:lastRenderedPageBreak/>
        <w:t>obligaciones y responsabilidades que esta determine en materia de manejo de las especies a conservar.</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 xml:space="preserve">7. </w:t>
      </w:r>
      <w:r w:rsidRPr="008F0E82">
        <w:rPr>
          <w:rFonts w:ascii="Georgia" w:eastAsia="Times New Roman" w:hAnsi="Georgia" w:cs="Times New Roman"/>
          <w:i/>
          <w:iCs/>
          <w:kern w:val="0"/>
          <w:szCs w:val="24"/>
          <w:lang w:eastAsia="es-ES"/>
        </w:rPr>
        <w:t xml:space="preserve">Liberaciones en semicautiverio. </w:t>
      </w:r>
      <w:r w:rsidRPr="008F0E82">
        <w:rPr>
          <w:rFonts w:ascii="Georgia" w:eastAsia="Times New Roman" w:hAnsi="Georgia" w:cs="Times New Roman"/>
          <w:kern w:val="0"/>
          <w:szCs w:val="24"/>
          <w:lang w:eastAsia="es-ES"/>
        </w:rPr>
        <w:t>Cuando los individuos de especies de fauna silvestre no cuenten con las condiciones para volver al medio natural, pero tengan las condiciones de salud necesarias, la autoridades ambientales encargadas podrán celebrar convenios con personas naturales o jurídicas, públicas o privadas, para hacer liberaciones en semicautiverio. Consistirán en la adecuación de un área en zonas rural o urbana –como en jardines botánicos, plazas o parques de pueblos o ciudades– donde los animales estarán libres en un medio con iguales condiciones que su medio natural, pero limitados por barreras naturales o artificiales que impidan la afectación de las poblaciones naturales y la salud pública. El alimento y cuidados necesarios para su subsistencia serán proveídos por el custodio, que además deberá velar por su bienestar.</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color w:val="000080"/>
          <w:kern w:val="0"/>
          <w:szCs w:val="24"/>
          <w:lang w:eastAsia="es-ES"/>
        </w:rPr>
        <w:t>PARÁGRAFO 1o.</w:t>
      </w:r>
      <w:r w:rsidRPr="008F0E82">
        <w:rPr>
          <w:rFonts w:ascii="Georgia" w:eastAsia="Times New Roman" w:hAnsi="Georgia" w:cs="Times New Roman"/>
          <w:kern w:val="0"/>
          <w:szCs w:val="24"/>
          <w:lang w:eastAsia="es-ES"/>
        </w:rPr>
        <w:t xml:space="preserve"> En el acto administrativo de disposición final de fauna silvestre y demás elementos restituidos, se establecerán clara y expresamente las obligaciones y responsabilidades de quien los recepciona y de la autoridad ambiental que hace entrega de ellos. El incumplimiento de dichas obligaciones dará lugar a la revocatoria del acto. El acta de recibo correspondiente será suscrita por ambas partes. Se podrá acordar quién será titular de los resultados de las investigaciones o productos obtenidos a partir de dichos elementos. En ningún caso los elementos restituidos podrán ser comercializados o donados. Los costos incurridos serán a cargo del infractor y podrán ser transferidos a la persona natural o jurídica encargada de la manutención de los individuos. El Ministerio de Ambiente, Vivienda y Desarrollo Territorial reglamentará lo dispuesto en el presente artículo.</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color w:val="000080"/>
          <w:kern w:val="0"/>
          <w:szCs w:val="24"/>
          <w:lang w:eastAsia="es-ES"/>
        </w:rPr>
        <w:t>PARÁGRAFO 2o.</w:t>
      </w:r>
      <w:r w:rsidRPr="008F0E82">
        <w:rPr>
          <w:rFonts w:ascii="Georgia" w:eastAsia="Times New Roman" w:hAnsi="Georgia" w:cs="Times New Roman"/>
          <w:kern w:val="0"/>
          <w:szCs w:val="24"/>
          <w:lang w:eastAsia="es-ES"/>
        </w:rPr>
        <w:t xml:space="preserve"> Para garantizar la evidencia en los procesos penales, las autoridades ambientales conservarán documentos, registros fílmicos o fotográficos y de todos los demás medios que puedan constituirse como prueba en esos procesos y los conservarán y allegarán a los respectivos procesos penales en las condiciones que la ley exige para la cadena de custodia.</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color w:val="000080"/>
          <w:kern w:val="0"/>
          <w:szCs w:val="24"/>
          <w:lang w:eastAsia="es-ES"/>
        </w:rPr>
        <w:t>PARÁGRAFO 3o.</w:t>
      </w:r>
      <w:r w:rsidRPr="008F0E82">
        <w:rPr>
          <w:rFonts w:ascii="Georgia" w:eastAsia="Times New Roman" w:hAnsi="Georgia" w:cs="Times New Roman"/>
          <w:kern w:val="0"/>
          <w:szCs w:val="24"/>
          <w:lang w:eastAsia="es-ES"/>
        </w:rPr>
        <w:t xml:space="preserve"> Corresponde a las autoridades ambientales vigilar el buen estado de los animales otorgados en custodia o tenencia y velar para que las condiciones técnicas, nutricionales y de hábitat sean las adecuadas para los especímenes. Las autoridades ambientales podrán revocar las entregas, tenencias o custodias en caso de incumplimiento de estas condiciones.</w:t>
      </w:r>
    </w:p>
    <w:p w:rsidR="008F0E82" w:rsidRPr="008F0E82" w:rsidRDefault="008F0E82" w:rsidP="008F0E82">
      <w:pPr>
        <w:spacing w:after="0"/>
        <w:rPr>
          <w:rFonts w:ascii="Georgia" w:eastAsia="Times New Roman" w:hAnsi="Georgia" w:cs="Times New Roman"/>
          <w:kern w:val="0"/>
          <w:szCs w:val="24"/>
          <w:lang w:eastAsia="es-ES"/>
        </w:rPr>
      </w:pPr>
      <w:bookmarkStart w:id="58" w:name="53"/>
      <w:bookmarkEnd w:id="58"/>
      <w:r w:rsidRPr="008F0E82">
        <w:rPr>
          <w:rFonts w:ascii="Georgia" w:eastAsia="Times New Roman" w:hAnsi="Georgia" w:cs="Times New Roman"/>
          <w:color w:val="000080"/>
          <w:kern w:val="0"/>
          <w:szCs w:val="24"/>
          <w:lang w:eastAsia="es-ES"/>
        </w:rPr>
        <w:t xml:space="preserve">ARTÍCULO 53. </w:t>
      </w:r>
      <w:r w:rsidRPr="008F0E82">
        <w:rPr>
          <w:rFonts w:ascii="Georgia" w:eastAsia="Times New Roman" w:hAnsi="Georgia" w:cs="Times New Roman"/>
          <w:i/>
          <w:iCs/>
          <w:color w:val="000080"/>
          <w:kern w:val="0"/>
          <w:szCs w:val="24"/>
          <w:lang w:eastAsia="es-ES"/>
        </w:rPr>
        <w:t>DISPOSICIÓN FINAL FLORA SILVESTRE RESTITUIDOS.</w:t>
      </w:r>
      <w:r w:rsidRPr="008F0E82">
        <w:rPr>
          <w:rFonts w:ascii="Georgia" w:eastAsia="Times New Roman" w:hAnsi="Georgia" w:cs="Times New Roman"/>
          <w:kern w:val="0"/>
          <w:szCs w:val="24"/>
          <w:lang w:eastAsia="es-ES"/>
        </w:rPr>
        <w:t xml:space="preserve"> Impuesta la restitución de especies silvestres de flora, la autoridad ambiental competente mediante acto administrativo debidamente motivado podrá disponer de los individuos o especímenes de flora utilizados para cometer la infracción en cualquiera de las siguientes alternativas:</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 xml:space="preserve">1o. </w:t>
      </w:r>
      <w:r w:rsidRPr="008F0E82">
        <w:rPr>
          <w:rFonts w:ascii="Georgia" w:eastAsia="Times New Roman" w:hAnsi="Georgia" w:cs="Times New Roman"/>
          <w:i/>
          <w:iCs/>
          <w:kern w:val="0"/>
          <w:szCs w:val="24"/>
          <w:lang w:eastAsia="es-ES"/>
        </w:rPr>
        <w:t xml:space="preserve">Disposición al medio natural. </w:t>
      </w:r>
      <w:r w:rsidRPr="008F0E82">
        <w:rPr>
          <w:rFonts w:ascii="Georgia" w:eastAsia="Times New Roman" w:hAnsi="Georgia" w:cs="Times New Roman"/>
          <w:kern w:val="0"/>
          <w:szCs w:val="24"/>
          <w:lang w:eastAsia="es-ES"/>
        </w:rPr>
        <w:t>Si los especímenes de flora silvestre nativa tienen las condiciones necesarias para regresar al medio natural sin sufrir menoscabo o daño, la autoridad ambiental, previo estudio, lo dispondrá. Bajo ningún motivo podrá disponerse especímenes de flora que no sea nativa en el medio natural.</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 xml:space="preserve">2o. </w:t>
      </w:r>
      <w:r w:rsidRPr="008F0E82">
        <w:rPr>
          <w:rFonts w:ascii="Georgia" w:eastAsia="Times New Roman" w:hAnsi="Georgia" w:cs="Times New Roman"/>
          <w:i/>
          <w:iCs/>
          <w:kern w:val="0"/>
          <w:szCs w:val="24"/>
          <w:lang w:eastAsia="es-ES"/>
        </w:rPr>
        <w:t xml:space="preserve">Disposición en Centros de Atención y Valoración, CAV. </w:t>
      </w:r>
      <w:r w:rsidRPr="008F0E82">
        <w:rPr>
          <w:rFonts w:ascii="Georgia" w:eastAsia="Times New Roman" w:hAnsi="Georgia" w:cs="Times New Roman"/>
          <w:kern w:val="0"/>
          <w:szCs w:val="24"/>
          <w:lang w:eastAsia="es-ES"/>
        </w:rPr>
        <w:t>Cuando sea factible la disposición al medio natural de los individuos, la autoridad ambiental ubicará a estos en los Centros de Atención y Valoración de fauna y flora silvestres creados para estos efectos.</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lastRenderedPageBreak/>
        <w:t xml:space="preserve">3o. </w:t>
      </w:r>
      <w:r w:rsidRPr="008F0E82">
        <w:rPr>
          <w:rFonts w:ascii="Georgia" w:eastAsia="Times New Roman" w:hAnsi="Georgia" w:cs="Times New Roman"/>
          <w:i/>
          <w:iCs/>
          <w:kern w:val="0"/>
          <w:szCs w:val="24"/>
          <w:lang w:eastAsia="es-ES"/>
        </w:rPr>
        <w:t xml:space="preserve">Destrucción, incineración o inutilización. </w:t>
      </w:r>
      <w:r w:rsidRPr="008F0E82">
        <w:rPr>
          <w:rFonts w:ascii="Georgia" w:eastAsia="Times New Roman" w:hAnsi="Georgia" w:cs="Times New Roman"/>
          <w:kern w:val="0"/>
          <w:szCs w:val="24"/>
          <w:lang w:eastAsia="es-ES"/>
        </w:rPr>
        <w:t>Cuando el material vegetal decomisado represente peligro para la salud humana, animal o vegetal, la autoridad ambiental dispondrá el procedimiento adecuado para su destrucción o inutilización.</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 xml:space="preserve">4o. </w:t>
      </w:r>
      <w:r w:rsidRPr="008F0E82">
        <w:rPr>
          <w:rFonts w:ascii="Georgia" w:eastAsia="Times New Roman" w:hAnsi="Georgia" w:cs="Times New Roman"/>
          <w:i/>
          <w:iCs/>
          <w:kern w:val="0"/>
          <w:szCs w:val="24"/>
          <w:lang w:eastAsia="es-ES"/>
        </w:rPr>
        <w:t xml:space="preserve">Entrega a jardines botánicos, red de amigos de la flora. </w:t>
      </w:r>
      <w:r w:rsidRPr="008F0E82">
        <w:rPr>
          <w:rFonts w:ascii="Georgia" w:eastAsia="Times New Roman" w:hAnsi="Georgia" w:cs="Times New Roman"/>
          <w:kern w:val="0"/>
          <w:szCs w:val="24"/>
          <w:lang w:eastAsia="es-ES"/>
        </w:rPr>
        <w:t>La autoridad ambiental competente podrá colocar a disposición de jardines botánicos, de centros creados por la red de amigos de la flora, establecimientos afines y/o entidades públicas que tengan como finalidad la investigación y educación ambiental, en calidad de tenedores, los especímenes, productos y subproductos de flora que no sean objeto de disposición al medio natural o en los Centros de Atención y Valoración, CAV.</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5o. Entrega a viveros u otras organizaciones de conservación como arboretums o reservas forestales. Los especímenes, productos y subproductos que a juicio de la entidad ambiental pueden ser entregados en tenencia a aquellos viveros legalmente establecidos, que los manejen debidamente, con la condición de preservarlos, más no comercializarlos ni donarlos a terceros.</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 xml:space="preserve">6o. </w:t>
      </w:r>
      <w:r w:rsidRPr="008F0E82">
        <w:rPr>
          <w:rFonts w:ascii="Georgia" w:eastAsia="Times New Roman" w:hAnsi="Georgia" w:cs="Times New Roman"/>
          <w:i/>
          <w:iCs/>
          <w:kern w:val="0"/>
          <w:szCs w:val="24"/>
          <w:lang w:eastAsia="es-ES"/>
        </w:rPr>
        <w:t xml:space="preserve">Entrega a entidades públicas. </w:t>
      </w:r>
      <w:r w:rsidRPr="008F0E82">
        <w:rPr>
          <w:rFonts w:ascii="Georgia" w:eastAsia="Times New Roman" w:hAnsi="Georgia" w:cs="Times New Roman"/>
          <w:kern w:val="0"/>
          <w:szCs w:val="24"/>
          <w:lang w:eastAsia="es-ES"/>
        </w:rPr>
        <w:t>Los productos y subproductos maderables pueden ser entregados a entidades públicas para facilitar el cumplimiento de sus funciones estatales, a través de Convenios Interinstitucionales que permitan verificar la utilización correcta de los mismos.</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color w:val="000080"/>
          <w:kern w:val="0"/>
          <w:szCs w:val="24"/>
          <w:lang w:eastAsia="es-ES"/>
        </w:rPr>
        <w:t>PARÁGRAFO.</w:t>
      </w:r>
      <w:r w:rsidRPr="008F0E82">
        <w:rPr>
          <w:rFonts w:ascii="Georgia" w:eastAsia="Times New Roman" w:hAnsi="Georgia" w:cs="Times New Roman"/>
          <w:kern w:val="0"/>
          <w:szCs w:val="24"/>
          <w:lang w:eastAsia="es-ES"/>
        </w:rPr>
        <w:t xml:space="preserve"> En el acto administrativo de disposición final de flora silvestre y demás elementos restituidos se establecerán clara y expresamente las obligaciones y responsabilidades de quien los recepciona y de la autoridad ambiental que hace entrega de ellos. El incumplimiento de dichas obligaciones dará lugar a la revocatoria del acto. El acta de recibo correspondiente será suscrita por ambas partes. Se podrá acordar quién será titular de los resultados de las investigaciones o productos obtenidos a partir de dichos elementos. En ningún caso los elementos restituidos podrán ser comercializados o donados. Los costos incurridos serán a cargo del infractor y podrán ser transferidos a la persona natural o jurídica encargada de la manutención de los individuos. El Ministerio de Ambiente, Vivienda y Desarrollo Territorial reglamentará lo dispuesto en el presente artículo.</w:t>
      </w:r>
    </w:p>
    <w:p w:rsidR="008F0E82" w:rsidRPr="008F0E82" w:rsidRDefault="008F0E82" w:rsidP="008F0E82">
      <w:pPr>
        <w:spacing w:after="125"/>
        <w:rPr>
          <w:rFonts w:ascii="Georgia" w:eastAsia="Times New Roman" w:hAnsi="Georgia" w:cs="Times New Roman"/>
          <w:kern w:val="0"/>
          <w:szCs w:val="24"/>
          <w:lang w:eastAsia="es-ES"/>
        </w:rPr>
      </w:pPr>
      <w:bookmarkStart w:id="59" w:name="54"/>
      <w:r w:rsidRPr="008F0E82">
        <w:rPr>
          <w:rFonts w:ascii="Georgia" w:eastAsia="Times New Roman" w:hAnsi="Georgia" w:cs="Times New Roman"/>
          <w:color w:val="000080"/>
          <w:kern w:val="0"/>
          <w:szCs w:val="24"/>
          <w:lang w:eastAsia="es-ES"/>
        </w:rPr>
        <w:t xml:space="preserve">ARTÍCULO 54. </w:t>
      </w:r>
      <w:r w:rsidRPr="008F0E82">
        <w:rPr>
          <w:rFonts w:ascii="Georgia" w:eastAsia="Times New Roman" w:hAnsi="Georgia" w:cs="Times New Roman"/>
          <w:i/>
          <w:iCs/>
          <w:color w:val="000080"/>
          <w:kern w:val="0"/>
          <w:szCs w:val="24"/>
          <w:lang w:eastAsia="es-ES"/>
        </w:rPr>
        <w:t>DISPOSICIÓN FINAL PRODUCTOS DEL MEDIO AMBIENTE RESTITUIDOS.</w:t>
      </w:r>
      <w:bookmarkEnd w:id="59"/>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Impuesta la restitución de productos del medio ambiente explotados ilegalmente que pertenecen al Estado, la autoridad ambiental competente mediante acto administrativo debidamente motivado podrá disponer de los bienes para el uso de la entidad o entregarlos a entidades públicas para facilitar el cumplimiento de sus funciones a través de Convenios Interinstitucionales que permitan verificar la utilización correcta.</w:t>
      </w:r>
    </w:p>
    <w:p w:rsidR="008F0E82" w:rsidRPr="008F0E82" w:rsidRDefault="008F0E82" w:rsidP="008F0E82">
      <w:pPr>
        <w:spacing w:after="0"/>
        <w:jc w:val="center"/>
        <w:rPr>
          <w:rFonts w:ascii="Georgia" w:eastAsia="Times New Roman" w:hAnsi="Georgia" w:cs="Times New Roman"/>
          <w:kern w:val="0"/>
          <w:szCs w:val="24"/>
          <w:lang w:eastAsia="es-ES"/>
        </w:rPr>
      </w:pPr>
      <w:bookmarkStart w:id="60" w:name="TITULO_VII"/>
      <w:bookmarkEnd w:id="60"/>
      <w:r w:rsidRPr="008F0E82">
        <w:rPr>
          <w:rFonts w:ascii="Georgia" w:eastAsia="Times New Roman" w:hAnsi="Georgia" w:cs="Times New Roman"/>
          <w:color w:val="000080"/>
          <w:kern w:val="0"/>
          <w:szCs w:val="24"/>
          <w:lang w:eastAsia="es-ES"/>
        </w:rPr>
        <w:t>TITULO VII.</w:t>
      </w:r>
    </w:p>
    <w:p w:rsidR="008F0E82" w:rsidRPr="008F0E82" w:rsidRDefault="008F0E82" w:rsidP="008F0E82">
      <w:pPr>
        <w:spacing w:after="0"/>
        <w:jc w:val="center"/>
        <w:rPr>
          <w:rFonts w:ascii="Georgia" w:eastAsia="Times New Roman" w:hAnsi="Georgia" w:cs="Times New Roman"/>
          <w:kern w:val="0"/>
          <w:szCs w:val="24"/>
          <w:lang w:eastAsia="es-ES"/>
        </w:rPr>
      </w:pPr>
      <w:r w:rsidRPr="008F0E82">
        <w:rPr>
          <w:rFonts w:ascii="Georgia" w:eastAsia="Times New Roman" w:hAnsi="Georgia" w:cs="Times New Roman"/>
          <w:color w:val="000080"/>
          <w:kern w:val="0"/>
          <w:szCs w:val="24"/>
          <w:lang w:eastAsia="es-ES"/>
        </w:rPr>
        <w:t>DEL MINISTERIO PUBLICO AMBIENTAL.</w:t>
      </w:r>
    </w:p>
    <w:p w:rsidR="008F0E82" w:rsidRPr="008F0E82" w:rsidRDefault="008F0E82" w:rsidP="008F0E82">
      <w:pPr>
        <w:spacing w:after="0"/>
        <w:rPr>
          <w:rFonts w:ascii="Georgia" w:eastAsia="Times New Roman" w:hAnsi="Georgia" w:cs="Times New Roman"/>
          <w:kern w:val="0"/>
          <w:szCs w:val="24"/>
          <w:lang w:eastAsia="es-ES"/>
        </w:rPr>
      </w:pPr>
      <w:bookmarkStart w:id="61" w:name="55"/>
      <w:r w:rsidRPr="008F0E82">
        <w:rPr>
          <w:rFonts w:ascii="Georgia" w:eastAsia="Times New Roman" w:hAnsi="Georgia" w:cs="Times New Roman"/>
          <w:color w:val="000080"/>
          <w:kern w:val="0"/>
          <w:szCs w:val="24"/>
          <w:lang w:eastAsia="es-ES"/>
        </w:rPr>
        <w:t xml:space="preserve">ARTÍCULO 55. </w:t>
      </w:r>
      <w:r w:rsidRPr="008F0E82">
        <w:rPr>
          <w:rFonts w:ascii="Georgia" w:eastAsia="Times New Roman" w:hAnsi="Georgia" w:cs="Times New Roman"/>
          <w:i/>
          <w:iCs/>
          <w:color w:val="000080"/>
          <w:kern w:val="0"/>
          <w:szCs w:val="24"/>
          <w:lang w:eastAsia="es-ES"/>
        </w:rPr>
        <w:t>EL MINISTERIO PÚBLICO EN MATERIA AMBIENTAL.</w:t>
      </w:r>
      <w:bookmarkEnd w:id="61"/>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El Ministerio Público en materia ambiental será ejercido por el Procurador General de la Nación a través del Procurador Delegado para Asuntos Ambientales y Agrarios y 30 Procuradores Judiciales Ambientales y Agrarios, los cuales serán asignados en los departamentos en la forma que este señale. Dos de los Procuradores Ambientales y Agrarios designados tendrán competencia en todo el territorio nacional.</w:t>
      </w:r>
    </w:p>
    <w:p w:rsidR="008F0E82" w:rsidRPr="008F0E82" w:rsidRDefault="008F0E82" w:rsidP="008F0E82">
      <w:pPr>
        <w:spacing w:after="0"/>
        <w:rPr>
          <w:rFonts w:ascii="Georgia" w:eastAsia="Times New Roman" w:hAnsi="Georgia" w:cs="Times New Roman"/>
          <w:kern w:val="0"/>
          <w:szCs w:val="24"/>
          <w:lang w:eastAsia="es-ES"/>
        </w:rPr>
      </w:pPr>
      <w:bookmarkStart w:id="62" w:name="56"/>
      <w:r w:rsidRPr="008F0E82">
        <w:rPr>
          <w:rFonts w:ascii="Georgia" w:eastAsia="Times New Roman" w:hAnsi="Georgia" w:cs="Times New Roman"/>
          <w:color w:val="000080"/>
          <w:kern w:val="0"/>
          <w:szCs w:val="24"/>
          <w:lang w:eastAsia="es-ES"/>
        </w:rPr>
        <w:t xml:space="preserve">ARTÍCULO 56. </w:t>
      </w:r>
      <w:r w:rsidRPr="008F0E82">
        <w:rPr>
          <w:rFonts w:ascii="Georgia" w:eastAsia="Times New Roman" w:hAnsi="Georgia" w:cs="Times New Roman"/>
          <w:i/>
          <w:iCs/>
          <w:color w:val="000080"/>
          <w:kern w:val="0"/>
          <w:szCs w:val="24"/>
          <w:lang w:eastAsia="es-ES"/>
        </w:rPr>
        <w:t>FUNCIONES DE LOS PROCURADORES JUDICIALES AMBIENTALES Y AGRARIOS.</w:t>
      </w:r>
      <w:bookmarkEnd w:id="62"/>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 xml:space="preserve">Sin perjuicio de lo dispuesto en las leyes que </w:t>
      </w:r>
      <w:r w:rsidRPr="008F0E82">
        <w:rPr>
          <w:rFonts w:ascii="Georgia" w:eastAsia="Times New Roman" w:hAnsi="Georgia" w:cs="Times New Roman"/>
          <w:kern w:val="0"/>
          <w:szCs w:val="24"/>
          <w:lang w:eastAsia="es-ES"/>
        </w:rPr>
        <w:lastRenderedPageBreak/>
        <w:t>establezcan las funciones y estructura general de la Procuraduría General de la Nación y la norma que crea y organiza la jurisdicción agraria, el Procurador Delegado para Asuntos Ambientales y Agrarios y los Procuradores Judiciales Ambientales y Agrarios ejercerán, además de las funciones contenidas en otras normas legales, la siguiente:</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Velar por el estricto cumplimiento de lo dispuesto en la Constitución Política, las leyes, decretos, actos administrativos y demás actuaciones relacionadas con la protección del medio ambiente y utilización de los recursos naturales.</w:t>
      </w:r>
    </w:p>
    <w:p w:rsidR="008F0E82" w:rsidRPr="008F0E82" w:rsidRDefault="008F0E82" w:rsidP="008F0E82">
      <w:pPr>
        <w:spacing w:after="125"/>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Las autoridades que adelanten procesos sancionatorios ambientales deberán comunicar a los Procuradores Judiciales Ambientales y Agrarios los autos de apertura y terminación de los procesos sancionatorios ambientales.</w:t>
      </w:r>
    </w:p>
    <w:p w:rsidR="008F0E82" w:rsidRPr="008F0E82" w:rsidRDefault="008F0E82" w:rsidP="008F0E82">
      <w:pPr>
        <w:spacing w:after="0"/>
        <w:jc w:val="center"/>
        <w:rPr>
          <w:rFonts w:ascii="Georgia" w:eastAsia="Times New Roman" w:hAnsi="Georgia" w:cs="Times New Roman"/>
          <w:kern w:val="0"/>
          <w:szCs w:val="24"/>
          <w:lang w:eastAsia="es-ES"/>
        </w:rPr>
      </w:pPr>
      <w:bookmarkStart w:id="63" w:name="TITULO_VIII"/>
      <w:bookmarkEnd w:id="63"/>
      <w:r w:rsidRPr="008F0E82">
        <w:rPr>
          <w:rFonts w:ascii="Georgia" w:eastAsia="Times New Roman" w:hAnsi="Georgia" w:cs="Times New Roman"/>
          <w:color w:val="000080"/>
          <w:kern w:val="0"/>
          <w:szCs w:val="24"/>
          <w:lang w:eastAsia="es-ES"/>
        </w:rPr>
        <w:t>TITULO VIII.</w:t>
      </w:r>
    </w:p>
    <w:p w:rsidR="008F0E82" w:rsidRPr="008F0E82" w:rsidRDefault="008F0E82" w:rsidP="008F0E82">
      <w:pPr>
        <w:spacing w:after="0"/>
        <w:jc w:val="center"/>
        <w:rPr>
          <w:rFonts w:ascii="Georgia" w:eastAsia="Times New Roman" w:hAnsi="Georgia" w:cs="Times New Roman"/>
          <w:kern w:val="0"/>
          <w:szCs w:val="24"/>
          <w:lang w:eastAsia="es-ES"/>
        </w:rPr>
      </w:pPr>
      <w:r w:rsidRPr="008F0E82">
        <w:rPr>
          <w:rFonts w:ascii="Georgia" w:eastAsia="Times New Roman" w:hAnsi="Georgia" w:cs="Times New Roman"/>
          <w:color w:val="000080"/>
          <w:kern w:val="0"/>
          <w:szCs w:val="24"/>
          <w:lang w:eastAsia="es-ES"/>
        </w:rPr>
        <w:t>PORTALES DE INFORMACION PARA EL CONTROL DE LA NORMATIVIDAD AMBIENTAL.</w:t>
      </w:r>
    </w:p>
    <w:p w:rsidR="008F0E82" w:rsidRPr="008F0E82" w:rsidRDefault="008F0E82" w:rsidP="008F0E82">
      <w:pPr>
        <w:spacing w:after="0"/>
        <w:rPr>
          <w:rFonts w:ascii="Georgia" w:eastAsia="Times New Roman" w:hAnsi="Georgia" w:cs="Times New Roman"/>
          <w:kern w:val="0"/>
          <w:szCs w:val="24"/>
          <w:lang w:eastAsia="es-ES"/>
        </w:rPr>
      </w:pPr>
      <w:bookmarkStart w:id="64" w:name="57"/>
      <w:r w:rsidRPr="008F0E82">
        <w:rPr>
          <w:rFonts w:ascii="Georgia" w:eastAsia="Times New Roman" w:hAnsi="Georgia" w:cs="Times New Roman"/>
          <w:color w:val="000080"/>
          <w:kern w:val="0"/>
          <w:szCs w:val="24"/>
          <w:lang w:eastAsia="es-ES"/>
        </w:rPr>
        <w:t xml:space="preserve">ARTÍCULO 57. </w:t>
      </w:r>
      <w:r w:rsidRPr="008F0E82">
        <w:rPr>
          <w:rFonts w:ascii="Georgia" w:eastAsia="Times New Roman" w:hAnsi="Georgia" w:cs="Times New Roman"/>
          <w:i/>
          <w:iCs/>
          <w:color w:val="000080"/>
          <w:kern w:val="0"/>
          <w:szCs w:val="24"/>
          <w:lang w:eastAsia="es-ES"/>
        </w:rPr>
        <w:t>REGISTRO UNICO DE INFRACTORES AMBIENTALES, RUIA.</w:t>
      </w:r>
      <w:bookmarkEnd w:id="64"/>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Créase el Registro Unico de Infractores Ambientales –RUIA– a cargo del Ministerio de Ambiente, Vivienda y Desarrollo Territorial. El RUIA deberá contener, al menos, el tipo de falta por la que se le sancionó, lugar de ocurrencia de los hechos, sanción aplicada, fecha en que queda ejecutoriado el acto administrativo que impone la sanción y el número, autoridad ambiental que adelantó la investigación y fecha de ejecución o cumplimiento de la sanción, el nombre e identificación del infractor y en caso de ser un persona jurídica aparecerá el nombre de la empresa, NIT y el nombre e identificación del representante legal.</w:t>
      </w:r>
    </w:p>
    <w:p w:rsidR="008F0E82" w:rsidRPr="008F0E82" w:rsidRDefault="008F0E82" w:rsidP="008F0E82">
      <w:pPr>
        <w:spacing w:after="0"/>
        <w:rPr>
          <w:rFonts w:ascii="Georgia" w:eastAsia="Times New Roman" w:hAnsi="Georgia" w:cs="Times New Roman"/>
          <w:kern w:val="0"/>
          <w:szCs w:val="24"/>
          <w:lang w:eastAsia="es-ES"/>
        </w:rPr>
      </w:pPr>
      <w:bookmarkStart w:id="65" w:name="58"/>
      <w:r w:rsidRPr="008F0E82">
        <w:rPr>
          <w:rFonts w:ascii="Georgia" w:eastAsia="Times New Roman" w:hAnsi="Georgia" w:cs="Times New Roman"/>
          <w:color w:val="000080"/>
          <w:kern w:val="0"/>
          <w:szCs w:val="24"/>
          <w:lang w:eastAsia="es-ES"/>
        </w:rPr>
        <w:t xml:space="preserve">ARTÍCULO 58. </w:t>
      </w:r>
      <w:r w:rsidRPr="008F0E82">
        <w:rPr>
          <w:rFonts w:ascii="Georgia" w:eastAsia="Times New Roman" w:hAnsi="Georgia" w:cs="Times New Roman"/>
          <w:i/>
          <w:iCs/>
          <w:color w:val="000080"/>
          <w:kern w:val="0"/>
          <w:szCs w:val="24"/>
          <w:lang w:eastAsia="es-ES"/>
        </w:rPr>
        <w:t>INFORMACIÓN DEL RUIA.</w:t>
      </w:r>
      <w:bookmarkEnd w:id="65"/>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La información del registro será pública y de fácil acceso para las autoridades ambientales y la comunidad en general y será prueba suficiente para demostrar la reincidencia en sanciones ambientales. La información del RUIA deberá ser actualizada al menos una vez al mes por las autoridades obligadas a reportarla.</w:t>
      </w:r>
    </w:p>
    <w:p w:rsidR="008F0E82" w:rsidRPr="008F0E82" w:rsidRDefault="008F0E82" w:rsidP="008F0E82">
      <w:pPr>
        <w:spacing w:after="0"/>
        <w:rPr>
          <w:rFonts w:ascii="Georgia" w:eastAsia="Times New Roman" w:hAnsi="Georgia" w:cs="Times New Roman"/>
          <w:kern w:val="0"/>
          <w:szCs w:val="24"/>
          <w:lang w:eastAsia="es-ES"/>
        </w:rPr>
      </w:pPr>
      <w:bookmarkStart w:id="66" w:name="59"/>
      <w:r w:rsidRPr="008F0E82">
        <w:rPr>
          <w:rFonts w:ascii="Georgia" w:eastAsia="Times New Roman" w:hAnsi="Georgia" w:cs="Times New Roman"/>
          <w:color w:val="000080"/>
          <w:kern w:val="0"/>
          <w:szCs w:val="24"/>
          <w:lang w:eastAsia="es-ES"/>
        </w:rPr>
        <w:t xml:space="preserve">ARTÍCULO 59. </w:t>
      </w:r>
      <w:r w:rsidRPr="008F0E82">
        <w:rPr>
          <w:rFonts w:ascii="Georgia" w:eastAsia="Times New Roman" w:hAnsi="Georgia" w:cs="Times New Roman"/>
          <w:i/>
          <w:iCs/>
          <w:color w:val="000080"/>
          <w:kern w:val="0"/>
          <w:szCs w:val="24"/>
          <w:lang w:eastAsia="es-ES"/>
        </w:rPr>
        <w:t>OBLIGACIÓN DE REPORTAR AL RUIA.</w:t>
      </w:r>
      <w:bookmarkEnd w:id="66"/>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Todas las autoridades que sancionen a través del procedimiento sancionatorio ambiental deberán reportar la información para el registro en los términos y condiciones que para tal efecto reglamente el Ministerio de Ambiente, Vivienda y Desarrollo Territorial.</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La omisión de reportar dará lugar a falta disciplinaria en los términos señalados por la ley.</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color w:val="000080"/>
          <w:kern w:val="0"/>
          <w:szCs w:val="24"/>
          <w:lang w:eastAsia="es-ES"/>
        </w:rPr>
        <w:t>PARÁGRAFO.</w:t>
      </w:r>
      <w:r w:rsidRPr="008F0E82">
        <w:rPr>
          <w:rFonts w:ascii="Georgia" w:eastAsia="Times New Roman" w:hAnsi="Georgia" w:cs="Times New Roman"/>
          <w:kern w:val="0"/>
          <w:szCs w:val="24"/>
          <w:lang w:eastAsia="es-ES"/>
        </w:rPr>
        <w:t xml:space="preserve"> El Ministerio de Ambiente, Vivienda y Desarrollo Territorial en un término no mayor a seis (6) meses, contados a partir de la expedición de esta ley, reglamentará todo lo concerniente al funcionamiento y manejo del Registro Unico de Infractores Ambientales –RUIA– el cual será administrado por ese Ministerio con el apoyo logístico y técnico de todas las autoridades ambientales del país.</w:t>
      </w:r>
    </w:p>
    <w:p w:rsidR="008F0E82" w:rsidRPr="008F0E82" w:rsidRDefault="008F0E82" w:rsidP="008F0E82">
      <w:pPr>
        <w:spacing w:after="0"/>
        <w:rPr>
          <w:rFonts w:ascii="Georgia" w:eastAsia="Times New Roman" w:hAnsi="Georgia" w:cs="Times New Roman"/>
          <w:kern w:val="0"/>
          <w:szCs w:val="24"/>
          <w:lang w:eastAsia="es-ES"/>
        </w:rPr>
      </w:pPr>
      <w:bookmarkStart w:id="67" w:name="60"/>
      <w:r w:rsidRPr="008F0E82">
        <w:rPr>
          <w:rFonts w:ascii="Georgia" w:eastAsia="Times New Roman" w:hAnsi="Georgia" w:cs="Times New Roman"/>
          <w:color w:val="000080"/>
          <w:kern w:val="0"/>
          <w:szCs w:val="24"/>
          <w:lang w:eastAsia="es-ES"/>
        </w:rPr>
        <w:t xml:space="preserve">ARTÍCULO 60. </w:t>
      </w:r>
      <w:r w:rsidRPr="008F0E82">
        <w:rPr>
          <w:rFonts w:ascii="Georgia" w:eastAsia="Times New Roman" w:hAnsi="Georgia" w:cs="Times New Roman"/>
          <w:i/>
          <w:iCs/>
          <w:color w:val="000080"/>
          <w:kern w:val="0"/>
          <w:szCs w:val="24"/>
          <w:lang w:eastAsia="es-ES"/>
        </w:rPr>
        <w:t>PORTAL DE INFORMACIÓN SOBRE FAUNA SILVESTRE –PIFS–.</w:t>
      </w:r>
      <w:bookmarkEnd w:id="67"/>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 xml:space="preserve">Créase el Portal de Información sobre Fauna Silvestre –PIFS– a cargo del Ministerio de Ambiente, Vivienda y Desarrollo Territorial. El PIFS deberá contener, al menos, decomisos para cada especie, el número de individuos, la fecha y lugar de su realización. El seguimiento sobre cada individuo o grupo de individuos, reportando lugar donde se encuentra, el estado y en caso de disposición final la fecha, su lugar de destino, las fechas de verificaciones realizadas sobre el estado de los especímenes. Así mismo, proveerá información </w:t>
      </w:r>
      <w:r w:rsidRPr="008F0E82">
        <w:rPr>
          <w:rFonts w:ascii="Georgia" w:eastAsia="Times New Roman" w:hAnsi="Georgia" w:cs="Times New Roman"/>
          <w:kern w:val="0"/>
          <w:szCs w:val="24"/>
          <w:lang w:eastAsia="es-ES"/>
        </w:rPr>
        <w:lastRenderedPageBreak/>
        <w:t>básica como localización, especies que poseen y contactos sobre los Centros de Atención y Valoración –CAV– hogares de paso, zoológicos, zoocriaderos, tenedores y custodios, centros de rehabilitación e investigación que trabajan con fauna silvestre. El PIFS tendrá, al menos, una ficha técnica de todos los estudios sobre fauna silvestre que las autoridades ambientales o los institutos de investigación del SINA han realizado, autorizado o patrocinado; la lista de los centros de rehabilitación.</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La Información del PIFS será pública y de fácil acceso para las autoridades ambientales y la comunidad en general. Deberá ser actualizada al menos una vez al mes.</w:t>
      </w:r>
    </w:p>
    <w:p w:rsidR="008F0E82" w:rsidRPr="008F0E82" w:rsidRDefault="008F0E82" w:rsidP="008F0E82">
      <w:pPr>
        <w:spacing w:after="0"/>
        <w:rPr>
          <w:rFonts w:ascii="Georgia" w:eastAsia="Times New Roman" w:hAnsi="Georgia" w:cs="Times New Roman"/>
          <w:kern w:val="0"/>
          <w:szCs w:val="24"/>
          <w:lang w:eastAsia="es-ES"/>
        </w:rPr>
      </w:pPr>
      <w:bookmarkStart w:id="68" w:name="61"/>
      <w:r w:rsidRPr="008F0E82">
        <w:rPr>
          <w:rFonts w:ascii="Georgia" w:eastAsia="Times New Roman" w:hAnsi="Georgia" w:cs="Times New Roman"/>
          <w:color w:val="000080"/>
          <w:kern w:val="0"/>
          <w:szCs w:val="24"/>
          <w:lang w:eastAsia="es-ES"/>
        </w:rPr>
        <w:t xml:space="preserve">ARTÍCULO 61. </w:t>
      </w:r>
      <w:r w:rsidRPr="008F0E82">
        <w:rPr>
          <w:rFonts w:ascii="Georgia" w:eastAsia="Times New Roman" w:hAnsi="Georgia" w:cs="Times New Roman"/>
          <w:i/>
          <w:iCs/>
          <w:color w:val="000080"/>
          <w:kern w:val="0"/>
          <w:szCs w:val="24"/>
          <w:lang w:eastAsia="es-ES"/>
        </w:rPr>
        <w:t>CONVENIOS DE COOPERACIÓN INTERADMINISTRATIVOS.</w:t>
      </w:r>
      <w:bookmarkEnd w:id="68"/>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Las autoridades ambientales en los diferentes niveles deberán celebrar convenios de cooperación interinstitucional que permitan el intercambio para mantenimiento, rehabilitación y liberación de especímenes de fauna silvestre; de manera que las autoridades ambientales, pagando los costos de mantenimiento, puedan enviar los especímenes aprehendidos en su jurisdicción a otras autoridades o centros de rehabilitación ubicados en lugares con condiciones más apropiadas para esas especies y que les permitan su pronta liberación.</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Para facilitar este proceso, el PIFS publicará el costo diario de mantenimiento de un individuo de cada especie en los diferentes centros de rehabilitación de especies, tanto de las Corporaciones, como de aquellos con convenios con estas.</w:t>
      </w:r>
    </w:p>
    <w:p w:rsidR="008F0E82" w:rsidRPr="008F0E82" w:rsidRDefault="008F0E82" w:rsidP="008F0E82">
      <w:pPr>
        <w:spacing w:after="125"/>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Todos los convenios, así como los envíos y liberaciones que surjan con ocasión de ello, deberán ser publicados en el PIFS.</w:t>
      </w:r>
    </w:p>
    <w:p w:rsidR="008F0E82" w:rsidRPr="008F0E82" w:rsidRDefault="008F0E82" w:rsidP="008F0E82">
      <w:pPr>
        <w:spacing w:after="0"/>
        <w:jc w:val="center"/>
        <w:rPr>
          <w:rFonts w:ascii="Georgia" w:eastAsia="Times New Roman" w:hAnsi="Georgia" w:cs="Times New Roman"/>
          <w:kern w:val="0"/>
          <w:szCs w:val="24"/>
          <w:lang w:eastAsia="es-ES"/>
        </w:rPr>
      </w:pPr>
      <w:bookmarkStart w:id="69" w:name="TITULO_IX"/>
      <w:bookmarkEnd w:id="69"/>
      <w:r w:rsidRPr="008F0E82">
        <w:rPr>
          <w:rFonts w:ascii="Georgia" w:eastAsia="Times New Roman" w:hAnsi="Georgia" w:cs="Times New Roman"/>
          <w:color w:val="000080"/>
          <w:kern w:val="0"/>
          <w:szCs w:val="24"/>
          <w:lang w:eastAsia="es-ES"/>
        </w:rPr>
        <w:t>TITULO IX.</w:t>
      </w:r>
    </w:p>
    <w:p w:rsidR="008F0E82" w:rsidRPr="008F0E82" w:rsidRDefault="008F0E82" w:rsidP="008F0E82">
      <w:pPr>
        <w:spacing w:after="0"/>
        <w:jc w:val="center"/>
        <w:rPr>
          <w:rFonts w:ascii="Georgia" w:eastAsia="Times New Roman" w:hAnsi="Georgia" w:cs="Times New Roman"/>
          <w:kern w:val="0"/>
          <w:szCs w:val="24"/>
          <w:lang w:eastAsia="es-ES"/>
        </w:rPr>
      </w:pPr>
      <w:r w:rsidRPr="008F0E82">
        <w:rPr>
          <w:rFonts w:ascii="Georgia" w:eastAsia="Times New Roman" w:hAnsi="Georgia" w:cs="Times New Roman"/>
          <w:color w:val="000080"/>
          <w:kern w:val="0"/>
          <w:szCs w:val="24"/>
          <w:lang w:eastAsia="es-ES"/>
        </w:rPr>
        <w:t>DISPOSICIONES FINALES.</w:t>
      </w:r>
    </w:p>
    <w:p w:rsidR="008F0E82" w:rsidRPr="008F0E82" w:rsidRDefault="008F0E82" w:rsidP="008F0E82">
      <w:pPr>
        <w:spacing w:after="0"/>
        <w:rPr>
          <w:rFonts w:ascii="Georgia" w:eastAsia="Times New Roman" w:hAnsi="Georgia" w:cs="Times New Roman"/>
          <w:kern w:val="0"/>
          <w:szCs w:val="24"/>
          <w:lang w:eastAsia="es-ES"/>
        </w:rPr>
      </w:pPr>
      <w:bookmarkStart w:id="70" w:name="62"/>
      <w:r w:rsidRPr="008F0E82">
        <w:rPr>
          <w:rFonts w:ascii="Georgia" w:eastAsia="Times New Roman" w:hAnsi="Georgia" w:cs="Times New Roman"/>
          <w:color w:val="000080"/>
          <w:kern w:val="0"/>
          <w:szCs w:val="24"/>
          <w:lang w:eastAsia="es-ES"/>
        </w:rPr>
        <w:t xml:space="preserve">ARTÍCULO 62. </w:t>
      </w:r>
      <w:r w:rsidRPr="008F0E82">
        <w:rPr>
          <w:rFonts w:ascii="Georgia" w:eastAsia="Times New Roman" w:hAnsi="Georgia" w:cs="Times New Roman"/>
          <w:i/>
          <w:iCs/>
          <w:color w:val="000080"/>
          <w:kern w:val="0"/>
          <w:szCs w:val="24"/>
          <w:lang w:eastAsia="es-ES"/>
        </w:rPr>
        <w:t>APOYO DE LAS ENTIDADES PÚBLICAS Y DE LAS AUTORIDADES DE POLICÍA.</w:t>
      </w:r>
      <w:bookmarkEnd w:id="70"/>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Cuando las circunstancias lo requieran, otras entidades públicas y las autoridades de policía deberán ofrecer su apoyo y acompañamiento a las autoridades ambientales.</w:t>
      </w:r>
    </w:p>
    <w:p w:rsidR="008F0E82" w:rsidRPr="008F0E82" w:rsidRDefault="008F0E82" w:rsidP="008F0E82">
      <w:pPr>
        <w:spacing w:after="0"/>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Las autoridades ambientales, los entes de control, el DAS, el CTI, los Institutos de Investigación Científica del SINA, la Policía Nacional, la Policía de Carreteras, las demás autoridades de policía, las entidades de apoyo al SINA como el ICA, la DIAN y los entes territoriales, crearán comités de control al tráfico ilegal de especies silvestres a fin de prevenir, evitar y controlar el aprovechamiento, la movilización, transformación, comercialización nacional e internacional de las mismas. Estos Comités operarán de manera conjunta y coordinada de acuerdo con sus funciones legales y según la normativa vigente en la materia.</w:t>
      </w:r>
    </w:p>
    <w:p w:rsidR="008F0E82" w:rsidRPr="008F0E82" w:rsidRDefault="008F0E82" w:rsidP="008F0E82">
      <w:pPr>
        <w:spacing w:after="0"/>
        <w:rPr>
          <w:rFonts w:ascii="Georgia" w:eastAsia="Times New Roman" w:hAnsi="Georgia" w:cs="Times New Roman"/>
          <w:kern w:val="0"/>
          <w:szCs w:val="24"/>
          <w:lang w:eastAsia="es-ES"/>
        </w:rPr>
      </w:pPr>
      <w:bookmarkStart w:id="71" w:name="63"/>
      <w:r w:rsidRPr="008F0E82">
        <w:rPr>
          <w:rFonts w:ascii="Georgia" w:eastAsia="Times New Roman" w:hAnsi="Georgia" w:cs="Times New Roman"/>
          <w:color w:val="000080"/>
          <w:kern w:val="0"/>
          <w:szCs w:val="24"/>
          <w:lang w:eastAsia="es-ES"/>
        </w:rPr>
        <w:t xml:space="preserve">ARTÍCULO 63. </w:t>
      </w:r>
      <w:r w:rsidRPr="008F0E82">
        <w:rPr>
          <w:rFonts w:ascii="Georgia" w:eastAsia="Times New Roman" w:hAnsi="Georgia" w:cs="Times New Roman"/>
          <w:i/>
          <w:iCs/>
          <w:color w:val="000080"/>
          <w:kern w:val="0"/>
          <w:szCs w:val="24"/>
          <w:lang w:eastAsia="es-ES"/>
        </w:rPr>
        <w:t>EXTENSIÓN DEL PROCEDIMIENTO.</w:t>
      </w:r>
      <w:bookmarkEnd w:id="71"/>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 xml:space="preserve">Las sanciones contempladas en los artículos </w:t>
      </w:r>
      <w:hyperlink r:id="rId69" w:anchor="28" w:tgtFrame="_blank" w:history="1">
        <w:r w:rsidRPr="008F0E82">
          <w:rPr>
            <w:rFonts w:ascii="Georgia" w:eastAsia="Times New Roman" w:hAnsi="Georgia" w:cs="Times New Roman"/>
            <w:color w:val="000000"/>
            <w:kern w:val="0"/>
            <w:szCs w:val="24"/>
            <w:u w:val="single"/>
            <w:lang w:eastAsia="es-ES"/>
          </w:rPr>
          <w:t>28</w:t>
        </w:r>
      </w:hyperlink>
      <w:r w:rsidRPr="008F0E82">
        <w:rPr>
          <w:rFonts w:ascii="Georgia" w:eastAsia="Times New Roman" w:hAnsi="Georgia" w:cs="Times New Roman"/>
          <w:kern w:val="0"/>
          <w:szCs w:val="24"/>
          <w:lang w:eastAsia="es-ES"/>
        </w:rPr>
        <w:t xml:space="preserve">, </w:t>
      </w:r>
      <w:hyperlink r:id="rId70" w:anchor="39" w:tgtFrame="_blank" w:history="1">
        <w:r w:rsidRPr="008F0E82">
          <w:rPr>
            <w:rFonts w:ascii="Georgia" w:eastAsia="Times New Roman" w:hAnsi="Georgia" w:cs="Times New Roman"/>
            <w:color w:val="000000"/>
            <w:kern w:val="0"/>
            <w:szCs w:val="24"/>
            <w:u w:val="single"/>
            <w:lang w:eastAsia="es-ES"/>
          </w:rPr>
          <w:t>39</w:t>
        </w:r>
      </w:hyperlink>
      <w:r w:rsidRPr="008F0E82">
        <w:rPr>
          <w:rFonts w:ascii="Georgia" w:eastAsia="Times New Roman" w:hAnsi="Georgia" w:cs="Times New Roman"/>
          <w:kern w:val="0"/>
          <w:szCs w:val="24"/>
          <w:lang w:eastAsia="es-ES"/>
        </w:rPr>
        <w:t xml:space="preserve"> y </w:t>
      </w:r>
      <w:hyperlink r:id="rId71" w:anchor="35" w:tgtFrame="_blank" w:history="1">
        <w:r w:rsidRPr="008F0E82">
          <w:rPr>
            <w:rFonts w:ascii="Georgia" w:eastAsia="Times New Roman" w:hAnsi="Georgia" w:cs="Times New Roman"/>
            <w:color w:val="000000"/>
            <w:kern w:val="0"/>
            <w:szCs w:val="24"/>
            <w:u w:val="single"/>
            <w:lang w:eastAsia="es-ES"/>
          </w:rPr>
          <w:t>35</w:t>
        </w:r>
      </w:hyperlink>
      <w:r w:rsidRPr="008F0E82">
        <w:rPr>
          <w:rFonts w:ascii="Georgia" w:eastAsia="Times New Roman" w:hAnsi="Georgia" w:cs="Times New Roman"/>
          <w:kern w:val="0"/>
          <w:szCs w:val="24"/>
          <w:lang w:eastAsia="es-ES"/>
        </w:rPr>
        <w:t xml:space="preserve"> de la Ley 47 de 1993 para el departamento Archipiélago de San Andrés, Providencia y Santa Catalina, continúan vigentes con el procedimiento adoptado en la presente ley.</w:t>
      </w:r>
    </w:p>
    <w:p w:rsidR="008F0E82" w:rsidRPr="008F0E82" w:rsidRDefault="008F0E82" w:rsidP="008F0E82">
      <w:pPr>
        <w:spacing w:after="0"/>
        <w:rPr>
          <w:rFonts w:ascii="Georgia" w:eastAsia="Times New Roman" w:hAnsi="Georgia" w:cs="Times New Roman"/>
          <w:kern w:val="0"/>
          <w:szCs w:val="24"/>
          <w:lang w:eastAsia="es-ES"/>
        </w:rPr>
      </w:pPr>
      <w:bookmarkStart w:id="72" w:name="64"/>
      <w:r w:rsidRPr="008F0E82">
        <w:rPr>
          <w:rFonts w:ascii="Georgia" w:eastAsia="Times New Roman" w:hAnsi="Georgia" w:cs="Times New Roman"/>
          <w:color w:val="000080"/>
          <w:kern w:val="0"/>
          <w:szCs w:val="24"/>
          <w:lang w:eastAsia="es-ES"/>
        </w:rPr>
        <w:t xml:space="preserve">ARTÍCULO 64. </w:t>
      </w:r>
      <w:r w:rsidRPr="008F0E82">
        <w:rPr>
          <w:rFonts w:ascii="Georgia" w:eastAsia="Times New Roman" w:hAnsi="Georgia" w:cs="Times New Roman"/>
          <w:i/>
          <w:iCs/>
          <w:color w:val="000080"/>
          <w:kern w:val="0"/>
          <w:szCs w:val="24"/>
          <w:lang w:eastAsia="es-ES"/>
        </w:rPr>
        <w:t>TRANSICIÓN DE PROCEDIMIENTOS.</w:t>
      </w:r>
      <w:bookmarkEnd w:id="72"/>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El procedimiento dispuesto en la presente ley es de ejecución inmediata. Los procesos sancionatorios ambientales en los que se hayan formulado cargos al entrar en vigencia la presente ley, continuarán hasta su culminación con el procedimiento del Decreto 1594 de 1984.</w:t>
      </w:r>
    </w:p>
    <w:p w:rsidR="008F0E82" w:rsidRPr="008F0E82" w:rsidRDefault="008F0E82" w:rsidP="008F0E82">
      <w:pPr>
        <w:spacing w:after="0"/>
        <w:rPr>
          <w:rFonts w:ascii="Georgia" w:eastAsia="Times New Roman" w:hAnsi="Georgia" w:cs="Times New Roman"/>
          <w:kern w:val="0"/>
          <w:szCs w:val="24"/>
          <w:lang w:eastAsia="es-ES"/>
        </w:rPr>
      </w:pPr>
      <w:bookmarkStart w:id="73" w:name="65"/>
      <w:r w:rsidRPr="008F0E82">
        <w:rPr>
          <w:rFonts w:ascii="Georgia" w:eastAsia="Times New Roman" w:hAnsi="Georgia" w:cs="Times New Roman"/>
          <w:color w:val="000080"/>
          <w:kern w:val="0"/>
          <w:szCs w:val="24"/>
          <w:lang w:eastAsia="es-ES"/>
        </w:rPr>
        <w:t xml:space="preserve">ARTÍCULO 65. </w:t>
      </w:r>
      <w:r w:rsidRPr="008F0E82">
        <w:rPr>
          <w:rFonts w:ascii="Georgia" w:eastAsia="Times New Roman" w:hAnsi="Georgia" w:cs="Times New Roman"/>
          <w:i/>
          <w:iCs/>
          <w:color w:val="000080"/>
          <w:kern w:val="0"/>
          <w:szCs w:val="24"/>
          <w:lang w:eastAsia="es-ES"/>
        </w:rPr>
        <w:t>REGLAMENTACIÓN INTERNA.</w:t>
      </w:r>
      <w:bookmarkEnd w:id="73"/>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 xml:space="preserve">Con fundamento en las disposiciones aquí contenidas, las autoridades ambientales establecerán </w:t>
      </w:r>
      <w:r w:rsidRPr="008F0E82">
        <w:rPr>
          <w:rFonts w:ascii="Georgia" w:eastAsia="Times New Roman" w:hAnsi="Georgia" w:cs="Times New Roman"/>
          <w:kern w:val="0"/>
          <w:szCs w:val="24"/>
          <w:lang w:eastAsia="es-ES"/>
        </w:rPr>
        <w:lastRenderedPageBreak/>
        <w:t>mediante acto administrativo motivado, la distribución interna de funciones y responsabilidades para tramitar los procedimientos sancionatorios ambientales en el área de su jurisdicción.</w:t>
      </w:r>
    </w:p>
    <w:p w:rsidR="008F0E82" w:rsidRPr="008F0E82" w:rsidRDefault="008F0E82" w:rsidP="008F0E82">
      <w:pPr>
        <w:spacing w:after="125"/>
        <w:rPr>
          <w:rFonts w:ascii="Georgia" w:eastAsia="Times New Roman" w:hAnsi="Georgia" w:cs="Times New Roman"/>
          <w:kern w:val="0"/>
          <w:szCs w:val="24"/>
          <w:lang w:eastAsia="es-ES"/>
        </w:rPr>
      </w:pPr>
      <w:bookmarkStart w:id="74" w:name="66"/>
      <w:r w:rsidRPr="008F0E82">
        <w:rPr>
          <w:rFonts w:ascii="Georgia" w:eastAsia="Times New Roman" w:hAnsi="Georgia" w:cs="Times New Roman"/>
          <w:color w:val="000080"/>
          <w:kern w:val="0"/>
          <w:szCs w:val="24"/>
          <w:lang w:eastAsia="es-ES"/>
        </w:rPr>
        <w:t xml:space="preserve">ARTÍCULO 66. </w:t>
      </w:r>
      <w:r w:rsidRPr="008F0E82">
        <w:rPr>
          <w:rFonts w:ascii="Georgia" w:eastAsia="Times New Roman" w:hAnsi="Georgia" w:cs="Times New Roman"/>
          <w:i/>
          <w:iCs/>
          <w:color w:val="000080"/>
          <w:kern w:val="0"/>
          <w:szCs w:val="24"/>
          <w:lang w:eastAsia="es-ES"/>
        </w:rPr>
        <w:t>VIGENCIA.</w:t>
      </w:r>
      <w:bookmarkEnd w:id="74"/>
      <w:r w:rsidRPr="008F0E82">
        <w:rPr>
          <w:rFonts w:ascii="Georgia" w:eastAsia="Times New Roman" w:hAnsi="Georgia" w:cs="Times New Roman"/>
          <w:i/>
          <w:iCs/>
          <w:kern w:val="0"/>
          <w:szCs w:val="24"/>
          <w:lang w:eastAsia="es-ES"/>
        </w:rPr>
        <w:t xml:space="preserve"> </w:t>
      </w:r>
      <w:r w:rsidRPr="008F0E82">
        <w:rPr>
          <w:rFonts w:ascii="Georgia" w:eastAsia="Times New Roman" w:hAnsi="Georgia" w:cs="Times New Roman"/>
          <w:kern w:val="0"/>
          <w:szCs w:val="24"/>
          <w:lang w:eastAsia="es-ES"/>
        </w:rPr>
        <w:t xml:space="preserve">La presente ley rige a partir de su promulgación, deroga todas las disposiciones que le sean contrarias, en especial el Capítulo XI, artículos 116 y siguientes del Decreto 948 de 1995 y subroga los artículos </w:t>
      </w:r>
      <w:hyperlink r:id="rId72" w:anchor="83" w:tgtFrame="_blank" w:history="1">
        <w:r w:rsidRPr="008F0E82">
          <w:rPr>
            <w:rFonts w:ascii="Georgia" w:eastAsia="Times New Roman" w:hAnsi="Georgia" w:cs="Times New Roman"/>
            <w:color w:val="000000"/>
            <w:kern w:val="0"/>
            <w:szCs w:val="24"/>
            <w:u w:val="single"/>
            <w:lang w:eastAsia="es-ES"/>
          </w:rPr>
          <w:t>83</w:t>
        </w:r>
      </w:hyperlink>
      <w:r w:rsidRPr="008F0E82">
        <w:rPr>
          <w:rFonts w:ascii="Georgia" w:eastAsia="Times New Roman" w:hAnsi="Georgia" w:cs="Times New Roman"/>
          <w:kern w:val="0"/>
          <w:szCs w:val="24"/>
          <w:lang w:eastAsia="es-ES"/>
        </w:rPr>
        <w:t xml:space="preserve"> a </w:t>
      </w:r>
      <w:hyperlink r:id="rId73" w:anchor="86" w:tgtFrame="_blank" w:history="1">
        <w:r w:rsidRPr="008F0E82">
          <w:rPr>
            <w:rFonts w:ascii="Georgia" w:eastAsia="Times New Roman" w:hAnsi="Georgia" w:cs="Times New Roman"/>
            <w:color w:val="000000"/>
            <w:kern w:val="0"/>
            <w:szCs w:val="24"/>
            <w:u w:val="single"/>
            <w:lang w:eastAsia="es-ES"/>
          </w:rPr>
          <w:t>86</w:t>
        </w:r>
      </w:hyperlink>
      <w:r w:rsidRPr="008F0E82">
        <w:rPr>
          <w:rFonts w:ascii="Georgia" w:eastAsia="Times New Roman" w:hAnsi="Georgia" w:cs="Times New Roman"/>
          <w:kern w:val="0"/>
          <w:szCs w:val="24"/>
          <w:lang w:eastAsia="es-ES"/>
        </w:rPr>
        <w:t xml:space="preserve"> de la Ley 99 de 1993.</w:t>
      </w:r>
    </w:p>
    <w:p w:rsidR="008F0E82" w:rsidRPr="008F0E82" w:rsidRDefault="008F0E82" w:rsidP="008F0E82">
      <w:pPr>
        <w:spacing w:after="0"/>
        <w:jc w:val="center"/>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El Presidente del honorable Senado de la República,</w:t>
      </w:r>
    </w:p>
    <w:p w:rsidR="008F0E82" w:rsidRPr="008F0E82" w:rsidRDefault="008F0E82" w:rsidP="008F0E82">
      <w:pPr>
        <w:spacing w:after="0"/>
        <w:jc w:val="center"/>
        <w:rPr>
          <w:rFonts w:ascii="Georgia" w:eastAsia="Times New Roman" w:hAnsi="Georgia" w:cs="Times New Roman"/>
          <w:color w:val="808080"/>
          <w:kern w:val="0"/>
          <w:szCs w:val="24"/>
          <w:lang w:eastAsia="es-ES"/>
        </w:rPr>
      </w:pPr>
      <w:r w:rsidRPr="008F0E82">
        <w:rPr>
          <w:rFonts w:ascii="Georgia" w:eastAsia="Times New Roman" w:hAnsi="Georgia" w:cs="Times New Roman"/>
          <w:color w:val="808080"/>
          <w:kern w:val="0"/>
          <w:szCs w:val="24"/>
          <w:lang w:eastAsia="es-ES"/>
        </w:rPr>
        <w:t>HERNÁN FRANCISCO ANDRADE SERRANO.</w:t>
      </w:r>
    </w:p>
    <w:p w:rsidR="008F0E82" w:rsidRPr="008F0E82" w:rsidRDefault="008F0E82" w:rsidP="008F0E82">
      <w:pPr>
        <w:spacing w:after="0"/>
        <w:jc w:val="center"/>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El Secretario General del honorable Senado de la República,</w:t>
      </w:r>
    </w:p>
    <w:p w:rsidR="008F0E82" w:rsidRPr="008F0E82" w:rsidRDefault="008F0E82" w:rsidP="008F0E82">
      <w:pPr>
        <w:spacing w:after="0"/>
        <w:jc w:val="center"/>
        <w:rPr>
          <w:rFonts w:ascii="Georgia" w:eastAsia="Times New Roman" w:hAnsi="Georgia" w:cs="Times New Roman"/>
          <w:color w:val="808080"/>
          <w:kern w:val="0"/>
          <w:szCs w:val="24"/>
          <w:lang w:eastAsia="es-ES"/>
        </w:rPr>
      </w:pPr>
      <w:r w:rsidRPr="008F0E82">
        <w:rPr>
          <w:rFonts w:ascii="Georgia" w:eastAsia="Times New Roman" w:hAnsi="Georgia" w:cs="Times New Roman"/>
          <w:color w:val="808080"/>
          <w:kern w:val="0"/>
          <w:szCs w:val="24"/>
          <w:lang w:eastAsia="es-ES"/>
        </w:rPr>
        <w:t>EMILIO RAMÓN OTERO DAJUD.</w:t>
      </w:r>
    </w:p>
    <w:p w:rsidR="008F0E82" w:rsidRPr="008F0E82" w:rsidRDefault="008F0E82" w:rsidP="008F0E82">
      <w:pPr>
        <w:spacing w:after="0"/>
        <w:jc w:val="center"/>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El Presidente de la honorable Cámara de Representantes,</w:t>
      </w:r>
    </w:p>
    <w:p w:rsidR="008F0E82" w:rsidRPr="008F0E82" w:rsidRDefault="008F0E82" w:rsidP="008F0E82">
      <w:pPr>
        <w:spacing w:after="0"/>
        <w:jc w:val="center"/>
        <w:rPr>
          <w:rFonts w:ascii="Georgia" w:eastAsia="Times New Roman" w:hAnsi="Georgia" w:cs="Times New Roman"/>
          <w:color w:val="808080"/>
          <w:kern w:val="0"/>
          <w:szCs w:val="24"/>
          <w:lang w:eastAsia="es-ES"/>
        </w:rPr>
      </w:pPr>
      <w:r w:rsidRPr="008F0E82">
        <w:rPr>
          <w:rFonts w:ascii="Georgia" w:eastAsia="Times New Roman" w:hAnsi="Georgia" w:cs="Times New Roman"/>
          <w:color w:val="808080"/>
          <w:kern w:val="0"/>
          <w:szCs w:val="24"/>
          <w:lang w:eastAsia="es-ES"/>
        </w:rPr>
        <w:t>GERMÁN VARÓN COTRINO.</w:t>
      </w:r>
    </w:p>
    <w:p w:rsidR="008F0E82" w:rsidRPr="008F0E82" w:rsidRDefault="008F0E82" w:rsidP="008F0E82">
      <w:pPr>
        <w:spacing w:after="0"/>
        <w:jc w:val="center"/>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El Secretario General de la honorable Cámara de Representantes,</w:t>
      </w:r>
    </w:p>
    <w:p w:rsidR="008F0E82" w:rsidRPr="008F0E82" w:rsidRDefault="008F0E82" w:rsidP="008F0E82">
      <w:pPr>
        <w:spacing w:after="0"/>
        <w:jc w:val="center"/>
        <w:rPr>
          <w:rFonts w:ascii="Georgia" w:eastAsia="Times New Roman" w:hAnsi="Georgia" w:cs="Times New Roman"/>
          <w:color w:val="808080"/>
          <w:kern w:val="0"/>
          <w:szCs w:val="24"/>
          <w:lang w:eastAsia="es-ES"/>
        </w:rPr>
      </w:pPr>
      <w:r w:rsidRPr="008F0E82">
        <w:rPr>
          <w:rFonts w:ascii="Georgia" w:eastAsia="Times New Roman" w:hAnsi="Georgia" w:cs="Times New Roman"/>
          <w:color w:val="808080"/>
          <w:kern w:val="0"/>
          <w:szCs w:val="24"/>
          <w:lang w:eastAsia="es-ES"/>
        </w:rPr>
        <w:t>JESÚS ALFONSO RODRÍGUEZ CAMARGO.</w:t>
      </w:r>
    </w:p>
    <w:p w:rsidR="008F0E82" w:rsidRPr="008F0E82" w:rsidRDefault="008F0E82" w:rsidP="008F0E82">
      <w:pPr>
        <w:spacing w:after="0"/>
        <w:jc w:val="center"/>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REPUBLICA DE COLOMBIA – GOBIERNO NACIONAL</w:t>
      </w:r>
    </w:p>
    <w:p w:rsidR="008F0E82" w:rsidRPr="008F0E82" w:rsidRDefault="008F0E82" w:rsidP="008F0E82">
      <w:pPr>
        <w:spacing w:after="0"/>
        <w:jc w:val="center"/>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Publíquese y cúmplase.</w:t>
      </w:r>
    </w:p>
    <w:p w:rsidR="008F0E82" w:rsidRPr="008F0E82" w:rsidRDefault="008F0E82" w:rsidP="008F0E82">
      <w:pPr>
        <w:spacing w:after="0"/>
        <w:jc w:val="center"/>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Dada en Bogotá, D. C., a 21 de julio de 2009.</w:t>
      </w:r>
    </w:p>
    <w:p w:rsidR="008F0E82" w:rsidRPr="008F0E82" w:rsidRDefault="008F0E82" w:rsidP="008F0E82">
      <w:pPr>
        <w:spacing w:after="0"/>
        <w:jc w:val="center"/>
        <w:rPr>
          <w:rFonts w:ascii="Georgia" w:eastAsia="Times New Roman" w:hAnsi="Georgia" w:cs="Times New Roman"/>
          <w:color w:val="808080"/>
          <w:kern w:val="0"/>
          <w:szCs w:val="24"/>
          <w:lang w:eastAsia="es-ES"/>
        </w:rPr>
      </w:pPr>
      <w:r w:rsidRPr="008F0E82">
        <w:rPr>
          <w:rFonts w:ascii="Georgia" w:eastAsia="Times New Roman" w:hAnsi="Georgia" w:cs="Times New Roman"/>
          <w:color w:val="808080"/>
          <w:kern w:val="0"/>
          <w:szCs w:val="24"/>
          <w:lang w:eastAsia="es-ES"/>
        </w:rPr>
        <w:t>ÁLVARO URIBE VÉLEZ</w:t>
      </w:r>
    </w:p>
    <w:p w:rsidR="008F0E82" w:rsidRPr="008F0E82" w:rsidRDefault="008F0E82" w:rsidP="008F0E82">
      <w:pPr>
        <w:spacing w:after="0"/>
        <w:jc w:val="center"/>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El Ministro de Minas y Energía,</w:t>
      </w:r>
    </w:p>
    <w:p w:rsidR="008F0E82" w:rsidRPr="008F0E82" w:rsidRDefault="008F0E82" w:rsidP="008F0E82">
      <w:pPr>
        <w:spacing w:after="0"/>
        <w:jc w:val="center"/>
        <w:rPr>
          <w:rFonts w:ascii="Georgia" w:eastAsia="Times New Roman" w:hAnsi="Georgia" w:cs="Times New Roman"/>
          <w:color w:val="808080"/>
          <w:kern w:val="0"/>
          <w:szCs w:val="24"/>
          <w:lang w:eastAsia="es-ES"/>
        </w:rPr>
      </w:pPr>
      <w:r w:rsidRPr="008F0E82">
        <w:rPr>
          <w:rFonts w:ascii="Georgia" w:eastAsia="Times New Roman" w:hAnsi="Georgia" w:cs="Times New Roman"/>
          <w:color w:val="808080"/>
          <w:kern w:val="0"/>
          <w:szCs w:val="24"/>
          <w:lang w:eastAsia="es-ES"/>
        </w:rPr>
        <w:t>HERNÁN MARTÍNEZ TORRES.</w:t>
      </w:r>
    </w:p>
    <w:p w:rsidR="008F0E82" w:rsidRPr="008F0E82" w:rsidRDefault="008F0E82" w:rsidP="008F0E82">
      <w:pPr>
        <w:spacing w:after="0"/>
        <w:jc w:val="center"/>
        <w:rPr>
          <w:rFonts w:ascii="Georgia" w:eastAsia="Times New Roman" w:hAnsi="Georgia" w:cs="Times New Roman"/>
          <w:kern w:val="0"/>
          <w:szCs w:val="24"/>
          <w:lang w:eastAsia="es-ES"/>
        </w:rPr>
      </w:pPr>
      <w:r w:rsidRPr="008F0E82">
        <w:rPr>
          <w:rFonts w:ascii="Georgia" w:eastAsia="Times New Roman" w:hAnsi="Georgia" w:cs="Times New Roman"/>
          <w:kern w:val="0"/>
          <w:szCs w:val="24"/>
          <w:lang w:eastAsia="es-ES"/>
        </w:rPr>
        <w:t>El Ministro de Ambiente, Vivienda y Desarrollo Territorial,</w:t>
      </w:r>
    </w:p>
    <w:p w:rsidR="008F0E82" w:rsidRPr="008F0E82" w:rsidRDefault="008F0E82" w:rsidP="008F0E82">
      <w:pPr>
        <w:spacing w:after="0"/>
        <w:jc w:val="center"/>
        <w:rPr>
          <w:rFonts w:ascii="Georgia" w:eastAsia="Times New Roman" w:hAnsi="Georgia" w:cs="Times New Roman"/>
          <w:color w:val="808080"/>
          <w:kern w:val="0"/>
          <w:szCs w:val="24"/>
          <w:lang w:eastAsia="es-ES"/>
        </w:rPr>
      </w:pPr>
      <w:r w:rsidRPr="008F0E82">
        <w:rPr>
          <w:rFonts w:ascii="Georgia" w:eastAsia="Times New Roman" w:hAnsi="Georgia" w:cs="Times New Roman"/>
          <w:color w:val="808080"/>
          <w:kern w:val="0"/>
          <w:szCs w:val="24"/>
          <w:lang w:eastAsia="es-ES"/>
        </w:rPr>
        <w:t>CARLOS COSTA POSADA.</w:t>
      </w:r>
    </w:p>
    <w:p w:rsidR="00033CD0" w:rsidRDefault="00641C6D">
      <w:r w:rsidRPr="00641C6D">
        <w:t>http://www.secretariasenado.gov.co/senado/basedoc/ley/2009/ley_1333_2009_pr001.html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E76FAA"/>
    <w:rsid w:val="00007378"/>
    <w:rsid w:val="00033CD0"/>
    <w:rsid w:val="00622087"/>
    <w:rsid w:val="00641C6D"/>
    <w:rsid w:val="006A2172"/>
    <w:rsid w:val="008F0E82"/>
    <w:rsid w:val="00D54394"/>
    <w:rsid w:val="00E76FAA"/>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6A2172"/>
    <w:rPr>
      <w:color w:val="0000FF"/>
      <w:u w:val="single"/>
    </w:rPr>
  </w:style>
  <w:style w:type="paragraph" w:customStyle="1" w:styleId="textocaja">
    <w:name w:val="textocaja"/>
    <w:basedOn w:val="Normal"/>
    <w:rsid w:val="006A2172"/>
    <w:pPr>
      <w:spacing w:before="100" w:beforeAutospacing="1" w:after="100" w:afterAutospacing="1"/>
    </w:pPr>
    <w:rPr>
      <w:rFonts w:ascii="Georgia" w:eastAsia="Times New Roman" w:hAnsi="Georgia" w:cs="Times New Roman"/>
      <w:kern w:val="0"/>
      <w:sz w:val="22"/>
      <w:lang w:eastAsia="es-ES"/>
    </w:rPr>
  </w:style>
  <w:style w:type="character" w:customStyle="1" w:styleId="textonavy1">
    <w:name w:val="texto_navy1"/>
    <w:basedOn w:val="Fuentedeprrafopredeter"/>
    <w:rsid w:val="006A2172"/>
    <w:rPr>
      <w:color w:val="000080"/>
    </w:rPr>
  </w:style>
</w:styles>
</file>

<file path=word/webSettings.xml><?xml version="1.0" encoding="utf-8"?>
<w:webSettings xmlns:r="http://schemas.openxmlformats.org/officeDocument/2006/relationships" xmlns:w="http://schemas.openxmlformats.org/wordprocessingml/2006/main">
  <w:divs>
    <w:div w:id="441993621">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046678099">
          <w:marLeft w:val="0"/>
          <w:marRight w:val="0"/>
          <w:marTop w:val="0"/>
          <w:marBottom w:val="0"/>
          <w:divBdr>
            <w:top w:val="none" w:sz="0" w:space="0" w:color="auto"/>
            <w:left w:val="none" w:sz="0" w:space="0" w:color="auto"/>
            <w:bottom w:val="none" w:sz="0" w:space="0" w:color="auto"/>
            <w:right w:val="none" w:sz="0" w:space="0" w:color="auto"/>
          </w:divBdr>
        </w:div>
        <w:div w:id="267978766">
          <w:marLeft w:val="0"/>
          <w:marRight w:val="0"/>
          <w:marTop w:val="0"/>
          <w:marBottom w:val="0"/>
          <w:divBdr>
            <w:top w:val="none" w:sz="0" w:space="0" w:color="auto"/>
            <w:left w:val="none" w:sz="0" w:space="0" w:color="auto"/>
            <w:bottom w:val="none" w:sz="0" w:space="0" w:color="auto"/>
            <w:right w:val="none" w:sz="0" w:space="0" w:color="auto"/>
          </w:divBdr>
        </w:div>
        <w:div w:id="305746236">
          <w:marLeft w:val="0"/>
          <w:marRight w:val="0"/>
          <w:marTop w:val="0"/>
          <w:marBottom w:val="0"/>
          <w:divBdr>
            <w:top w:val="none" w:sz="0" w:space="0" w:color="auto"/>
            <w:left w:val="none" w:sz="0" w:space="0" w:color="auto"/>
            <w:bottom w:val="none" w:sz="0" w:space="0" w:color="auto"/>
            <w:right w:val="none" w:sz="0" w:space="0" w:color="auto"/>
          </w:divBdr>
        </w:div>
        <w:div w:id="2121873735">
          <w:marLeft w:val="0"/>
          <w:marRight w:val="0"/>
          <w:marTop w:val="0"/>
          <w:marBottom w:val="0"/>
          <w:divBdr>
            <w:top w:val="none" w:sz="0" w:space="0" w:color="auto"/>
            <w:left w:val="none" w:sz="0" w:space="0" w:color="auto"/>
            <w:bottom w:val="none" w:sz="0" w:space="0" w:color="auto"/>
            <w:right w:val="none" w:sz="0" w:space="0" w:color="auto"/>
          </w:divBdr>
        </w:div>
        <w:div w:id="1766799040">
          <w:marLeft w:val="0"/>
          <w:marRight w:val="0"/>
          <w:marTop w:val="0"/>
          <w:marBottom w:val="0"/>
          <w:divBdr>
            <w:top w:val="none" w:sz="0" w:space="0" w:color="auto"/>
            <w:left w:val="none" w:sz="0" w:space="0" w:color="auto"/>
            <w:bottom w:val="none" w:sz="0" w:space="0" w:color="auto"/>
            <w:right w:val="none" w:sz="0" w:space="0" w:color="auto"/>
          </w:divBdr>
        </w:div>
        <w:div w:id="1923054737">
          <w:marLeft w:val="0"/>
          <w:marRight w:val="0"/>
          <w:marTop w:val="0"/>
          <w:marBottom w:val="0"/>
          <w:divBdr>
            <w:top w:val="none" w:sz="0" w:space="0" w:color="auto"/>
            <w:left w:val="none" w:sz="0" w:space="0" w:color="auto"/>
            <w:bottom w:val="none" w:sz="0" w:space="0" w:color="auto"/>
            <w:right w:val="none" w:sz="0" w:space="0" w:color="auto"/>
          </w:divBdr>
        </w:div>
        <w:div w:id="76177200">
          <w:marLeft w:val="0"/>
          <w:marRight w:val="0"/>
          <w:marTop w:val="0"/>
          <w:marBottom w:val="0"/>
          <w:divBdr>
            <w:top w:val="none" w:sz="0" w:space="0" w:color="auto"/>
            <w:left w:val="none" w:sz="0" w:space="0" w:color="auto"/>
            <w:bottom w:val="none" w:sz="0" w:space="0" w:color="auto"/>
            <w:right w:val="none" w:sz="0" w:space="0" w:color="auto"/>
          </w:divBdr>
        </w:div>
        <w:div w:id="1341932419">
          <w:marLeft w:val="0"/>
          <w:marRight w:val="0"/>
          <w:marTop w:val="0"/>
          <w:marBottom w:val="0"/>
          <w:divBdr>
            <w:top w:val="none" w:sz="0" w:space="0" w:color="auto"/>
            <w:left w:val="none" w:sz="0" w:space="0" w:color="auto"/>
            <w:bottom w:val="none" w:sz="0" w:space="0" w:color="auto"/>
            <w:right w:val="none" w:sz="0" w:space="0" w:color="auto"/>
          </w:divBdr>
        </w:div>
        <w:div w:id="516621195">
          <w:marLeft w:val="0"/>
          <w:marRight w:val="0"/>
          <w:marTop w:val="0"/>
          <w:marBottom w:val="0"/>
          <w:divBdr>
            <w:top w:val="none" w:sz="0" w:space="0" w:color="auto"/>
            <w:left w:val="none" w:sz="0" w:space="0" w:color="auto"/>
            <w:bottom w:val="none" w:sz="0" w:space="0" w:color="auto"/>
            <w:right w:val="none" w:sz="0" w:space="0" w:color="auto"/>
          </w:divBdr>
        </w:div>
        <w:div w:id="2095009426">
          <w:marLeft w:val="0"/>
          <w:marRight w:val="0"/>
          <w:marTop w:val="0"/>
          <w:marBottom w:val="0"/>
          <w:divBdr>
            <w:top w:val="none" w:sz="0" w:space="0" w:color="auto"/>
            <w:left w:val="none" w:sz="0" w:space="0" w:color="auto"/>
            <w:bottom w:val="none" w:sz="0" w:space="0" w:color="auto"/>
            <w:right w:val="none" w:sz="0" w:space="0" w:color="auto"/>
          </w:divBdr>
        </w:div>
        <w:div w:id="1252351623">
          <w:marLeft w:val="0"/>
          <w:marRight w:val="0"/>
          <w:marTop w:val="0"/>
          <w:marBottom w:val="0"/>
          <w:divBdr>
            <w:top w:val="none" w:sz="0" w:space="0" w:color="auto"/>
            <w:left w:val="none" w:sz="0" w:space="0" w:color="auto"/>
            <w:bottom w:val="none" w:sz="0" w:space="0" w:color="auto"/>
            <w:right w:val="none" w:sz="0" w:space="0" w:color="auto"/>
          </w:divBdr>
        </w:div>
        <w:div w:id="1973317392">
          <w:marLeft w:val="0"/>
          <w:marRight w:val="0"/>
          <w:marTop w:val="0"/>
          <w:marBottom w:val="0"/>
          <w:divBdr>
            <w:top w:val="none" w:sz="0" w:space="0" w:color="auto"/>
            <w:left w:val="none" w:sz="0" w:space="0" w:color="auto"/>
            <w:bottom w:val="none" w:sz="0" w:space="0" w:color="auto"/>
            <w:right w:val="none" w:sz="0" w:space="0" w:color="auto"/>
          </w:divBdr>
        </w:div>
        <w:div w:id="1806466127">
          <w:marLeft w:val="0"/>
          <w:marRight w:val="0"/>
          <w:marTop w:val="0"/>
          <w:marBottom w:val="0"/>
          <w:divBdr>
            <w:top w:val="none" w:sz="0" w:space="0" w:color="auto"/>
            <w:left w:val="none" w:sz="0" w:space="0" w:color="auto"/>
            <w:bottom w:val="none" w:sz="0" w:space="0" w:color="auto"/>
            <w:right w:val="none" w:sz="0" w:space="0" w:color="auto"/>
          </w:divBdr>
        </w:div>
        <w:div w:id="272711601">
          <w:marLeft w:val="0"/>
          <w:marRight w:val="0"/>
          <w:marTop w:val="0"/>
          <w:marBottom w:val="0"/>
          <w:divBdr>
            <w:top w:val="none" w:sz="0" w:space="0" w:color="auto"/>
            <w:left w:val="none" w:sz="0" w:space="0" w:color="auto"/>
            <w:bottom w:val="none" w:sz="0" w:space="0" w:color="auto"/>
            <w:right w:val="none" w:sz="0" w:space="0" w:color="auto"/>
          </w:divBdr>
        </w:div>
        <w:div w:id="96994210">
          <w:marLeft w:val="0"/>
          <w:marRight w:val="0"/>
          <w:marTop w:val="0"/>
          <w:marBottom w:val="0"/>
          <w:divBdr>
            <w:top w:val="none" w:sz="0" w:space="0" w:color="auto"/>
            <w:left w:val="none" w:sz="0" w:space="0" w:color="auto"/>
            <w:bottom w:val="none" w:sz="0" w:space="0" w:color="auto"/>
            <w:right w:val="none" w:sz="0" w:space="0" w:color="auto"/>
          </w:divBdr>
        </w:div>
        <w:div w:id="1469933930">
          <w:marLeft w:val="0"/>
          <w:marRight w:val="0"/>
          <w:marTop w:val="0"/>
          <w:marBottom w:val="0"/>
          <w:divBdr>
            <w:top w:val="none" w:sz="0" w:space="0" w:color="auto"/>
            <w:left w:val="none" w:sz="0" w:space="0" w:color="auto"/>
            <w:bottom w:val="none" w:sz="0" w:space="0" w:color="auto"/>
            <w:right w:val="none" w:sz="0" w:space="0" w:color="auto"/>
          </w:divBdr>
        </w:div>
        <w:div w:id="531918909">
          <w:marLeft w:val="0"/>
          <w:marRight w:val="0"/>
          <w:marTop w:val="0"/>
          <w:marBottom w:val="0"/>
          <w:divBdr>
            <w:top w:val="none" w:sz="0" w:space="0" w:color="auto"/>
            <w:left w:val="none" w:sz="0" w:space="0" w:color="auto"/>
            <w:bottom w:val="none" w:sz="0" w:space="0" w:color="auto"/>
            <w:right w:val="none" w:sz="0" w:space="0" w:color="auto"/>
          </w:divBdr>
        </w:div>
        <w:div w:id="2074739819">
          <w:marLeft w:val="0"/>
          <w:marRight w:val="0"/>
          <w:marTop w:val="0"/>
          <w:marBottom w:val="0"/>
          <w:divBdr>
            <w:top w:val="none" w:sz="0" w:space="0" w:color="auto"/>
            <w:left w:val="none" w:sz="0" w:space="0" w:color="auto"/>
            <w:bottom w:val="none" w:sz="0" w:space="0" w:color="auto"/>
            <w:right w:val="none" w:sz="0" w:space="0" w:color="auto"/>
          </w:divBdr>
        </w:div>
        <w:div w:id="1974747928">
          <w:marLeft w:val="0"/>
          <w:marRight w:val="0"/>
          <w:marTop w:val="0"/>
          <w:marBottom w:val="0"/>
          <w:divBdr>
            <w:top w:val="none" w:sz="0" w:space="0" w:color="auto"/>
            <w:left w:val="none" w:sz="0" w:space="0" w:color="auto"/>
            <w:bottom w:val="none" w:sz="0" w:space="0" w:color="auto"/>
            <w:right w:val="none" w:sz="0" w:space="0" w:color="auto"/>
          </w:divBdr>
        </w:div>
        <w:div w:id="37780531">
          <w:marLeft w:val="0"/>
          <w:marRight w:val="0"/>
          <w:marTop w:val="0"/>
          <w:marBottom w:val="0"/>
          <w:divBdr>
            <w:top w:val="none" w:sz="0" w:space="0" w:color="auto"/>
            <w:left w:val="none" w:sz="0" w:space="0" w:color="auto"/>
            <w:bottom w:val="none" w:sz="0" w:space="0" w:color="auto"/>
            <w:right w:val="none" w:sz="0" w:space="0" w:color="auto"/>
          </w:divBdr>
        </w:div>
        <w:div w:id="1456751045">
          <w:marLeft w:val="0"/>
          <w:marRight w:val="0"/>
          <w:marTop w:val="0"/>
          <w:marBottom w:val="0"/>
          <w:divBdr>
            <w:top w:val="none" w:sz="0" w:space="0" w:color="auto"/>
            <w:left w:val="none" w:sz="0" w:space="0" w:color="auto"/>
            <w:bottom w:val="none" w:sz="0" w:space="0" w:color="auto"/>
            <w:right w:val="none" w:sz="0" w:space="0" w:color="auto"/>
          </w:divBdr>
        </w:div>
        <w:div w:id="1020816848">
          <w:marLeft w:val="0"/>
          <w:marRight w:val="0"/>
          <w:marTop w:val="0"/>
          <w:marBottom w:val="0"/>
          <w:divBdr>
            <w:top w:val="none" w:sz="0" w:space="0" w:color="auto"/>
            <w:left w:val="none" w:sz="0" w:space="0" w:color="auto"/>
            <w:bottom w:val="none" w:sz="0" w:space="0" w:color="auto"/>
            <w:right w:val="none" w:sz="0" w:space="0" w:color="auto"/>
          </w:divBdr>
        </w:div>
        <w:div w:id="1714845517">
          <w:marLeft w:val="0"/>
          <w:marRight w:val="0"/>
          <w:marTop w:val="0"/>
          <w:marBottom w:val="0"/>
          <w:divBdr>
            <w:top w:val="none" w:sz="0" w:space="0" w:color="auto"/>
            <w:left w:val="none" w:sz="0" w:space="0" w:color="auto"/>
            <w:bottom w:val="none" w:sz="0" w:space="0" w:color="auto"/>
            <w:right w:val="none" w:sz="0" w:space="0" w:color="auto"/>
          </w:divBdr>
        </w:div>
        <w:div w:id="1819305001">
          <w:marLeft w:val="0"/>
          <w:marRight w:val="0"/>
          <w:marTop w:val="0"/>
          <w:marBottom w:val="0"/>
          <w:divBdr>
            <w:top w:val="none" w:sz="0" w:space="0" w:color="auto"/>
            <w:left w:val="none" w:sz="0" w:space="0" w:color="auto"/>
            <w:bottom w:val="none" w:sz="0" w:space="0" w:color="auto"/>
            <w:right w:val="none" w:sz="0" w:space="0" w:color="auto"/>
          </w:divBdr>
        </w:div>
        <w:div w:id="622266936">
          <w:marLeft w:val="0"/>
          <w:marRight w:val="0"/>
          <w:marTop w:val="0"/>
          <w:marBottom w:val="0"/>
          <w:divBdr>
            <w:top w:val="none" w:sz="0" w:space="0" w:color="auto"/>
            <w:left w:val="none" w:sz="0" w:space="0" w:color="auto"/>
            <w:bottom w:val="none" w:sz="0" w:space="0" w:color="auto"/>
            <w:right w:val="none" w:sz="0" w:space="0" w:color="auto"/>
          </w:divBdr>
        </w:div>
        <w:div w:id="37708266">
          <w:marLeft w:val="0"/>
          <w:marRight w:val="0"/>
          <w:marTop w:val="0"/>
          <w:marBottom w:val="0"/>
          <w:divBdr>
            <w:top w:val="none" w:sz="0" w:space="0" w:color="auto"/>
            <w:left w:val="none" w:sz="0" w:space="0" w:color="auto"/>
            <w:bottom w:val="none" w:sz="0" w:space="0" w:color="auto"/>
            <w:right w:val="none" w:sz="0" w:space="0" w:color="auto"/>
          </w:divBdr>
        </w:div>
        <w:div w:id="59643175">
          <w:marLeft w:val="0"/>
          <w:marRight w:val="0"/>
          <w:marTop w:val="0"/>
          <w:marBottom w:val="0"/>
          <w:divBdr>
            <w:top w:val="none" w:sz="0" w:space="0" w:color="auto"/>
            <w:left w:val="none" w:sz="0" w:space="0" w:color="auto"/>
            <w:bottom w:val="none" w:sz="0" w:space="0" w:color="auto"/>
            <w:right w:val="none" w:sz="0" w:space="0" w:color="auto"/>
          </w:divBdr>
        </w:div>
        <w:div w:id="363989678">
          <w:marLeft w:val="0"/>
          <w:marRight w:val="0"/>
          <w:marTop w:val="0"/>
          <w:marBottom w:val="0"/>
          <w:divBdr>
            <w:top w:val="none" w:sz="0" w:space="0" w:color="auto"/>
            <w:left w:val="none" w:sz="0" w:space="0" w:color="auto"/>
            <w:bottom w:val="none" w:sz="0" w:space="0" w:color="auto"/>
            <w:right w:val="none" w:sz="0" w:space="0" w:color="auto"/>
          </w:divBdr>
        </w:div>
        <w:div w:id="1046370633">
          <w:marLeft w:val="0"/>
          <w:marRight w:val="0"/>
          <w:marTop w:val="0"/>
          <w:marBottom w:val="0"/>
          <w:divBdr>
            <w:top w:val="none" w:sz="0" w:space="0" w:color="auto"/>
            <w:left w:val="none" w:sz="0" w:space="0" w:color="auto"/>
            <w:bottom w:val="none" w:sz="0" w:space="0" w:color="auto"/>
            <w:right w:val="none" w:sz="0" w:space="0" w:color="auto"/>
          </w:divBdr>
        </w:div>
        <w:div w:id="1934704233">
          <w:marLeft w:val="0"/>
          <w:marRight w:val="0"/>
          <w:marTop w:val="0"/>
          <w:marBottom w:val="0"/>
          <w:divBdr>
            <w:top w:val="none" w:sz="0" w:space="0" w:color="auto"/>
            <w:left w:val="none" w:sz="0" w:space="0" w:color="auto"/>
            <w:bottom w:val="none" w:sz="0" w:space="0" w:color="auto"/>
            <w:right w:val="none" w:sz="0" w:space="0" w:color="auto"/>
          </w:divBdr>
        </w:div>
        <w:div w:id="1804731571">
          <w:marLeft w:val="0"/>
          <w:marRight w:val="0"/>
          <w:marTop w:val="0"/>
          <w:marBottom w:val="0"/>
          <w:divBdr>
            <w:top w:val="none" w:sz="0" w:space="0" w:color="auto"/>
            <w:left w:val="none" w:sz="0" w:space="0" w:color="auto"/>
            <w:bottom w:val="none" w:sz="0" w:space="0" w:color="auto"/>
            <w:right w:val="none" w:sz="0" w:space="0" w:color="auto"/>
          </w:divBdr>
        </w:div>
        <w:div w:id="1052189123">
          <w:marLeft w:val="0"/>
          <w:marRight w:val="0"/>
          <w:marTop w:val="0"/>
          <w:marBottom w:val="0"/>
          <w:divBdr>
            <w:top w:val="none" w:sz="0" w:space="0" w:color="auto"/>
            <w:left w:val="none" w:sz="0" w:space="0" w:color="auto"/>
            <w:bottom w:val="none" w:sz="0" w:space="0" w:color="auto"/>
            <w:right w:val="none" w:sz="0" w:space="0" w:color="auto"/>
          </w:divBdr>
        </w:div>
        <w:div w:id="1124277271">
          <w:marLeft w:val="0"/>
          <w:marRight w:val="0"/>
          <w:marTop w:val="0"/>
          <w:marBottom w:val="0"/>
          <w:divBdr>
            <w:top w:val="none" w:sz="0" w:space="0" w:color="auto"/>
            <w:left w:val="none" w:sz="0" w:space="0" w:color="auto"/>
            <w:bottom w:val="none" w:sz="0" w:space="0" w:color="auto"/>
            <w:right w:val="none" w:sz="0" w:space="0" w:color="auto"/>
          </w:divBdr>
        </w:div>
        <w:div w:id="867839589">
          <w:marLeft w:val="0"/>
          <w:marRight w:val="0"/>
          <w:marTop w:val="0"/>
          <w:marBottom w:val="0"/>
          <w:divBdr>
            <w:top w:val="none" w:sz="0" w:space="0" w:color="auto"/>
            <w:left w:val="none" w:sz="0" w:space="0" w:color="auto"/>
            <w:bottom w:val="none" w:sz="0" w:space="0" w:color="auto"/>
            <w:right w:val="none" w:sz="0" w:space="0" w:color="auto"/>
          </w:divBdr>
        </w:div>
        <w:div w:id="2067681210">
          <w:marLeft w:val="0"/>
          <w:marRight w:val="0"/>
          <w:marTop w:val="0"/>
          <w:marBottom w:val="0"/>
          <w:divBdr>
            <w:top w:val="none" w:sz="0" w:space="0" w:color="auto"/>
            <w:left w:val="none" w:sz="0" w:space="0" w:color="auto"/>
            <w:bottom w:val="none" w:sz="0" w:space="0" w:color="auto"/>
            <w:right w:val="none" w:sz="0" w:space="0" w:color="auto"/>
          </w:divBdr>
        </w:div>
        <w:div w:id="630594982">
          <w:marLeft w:val="0"/>
          <w:marRight w:val="0"/>
          <w:marTop w:val="0"/>
          <w:marBottom w:val="0"/>
          <w:divBdr>
            <w:top w:val="none" w:sz="0" w:space="0" w:color="auto"/>
            <w:left w:val="none" w:sz="0" w:space="0" w:color="auto"/>
            <w:bottom w:val="none" w:sz="0" w:space="0" w:color="auto"/>
            <w:right w:val="none" w:sz="0" w:space="0" w:color="auto"/>
          </w:divBdr>
        </w:div>
        <w:div w:id="1863784281">
          <w:marLeft w:val="0"/>
          <w:marRight w:val="0"/>
          <w:marTop w:val="0"/>
          <w:marBottom w:val="0"/>
          <w:divBdr>
            <w:top w:val="none" w:sz="0" w:space="0" w:color="auto"/>
            <w:left w:val="none" w:sz="0" w:space="0" w:color="auto"/>
            <w:bottom w:val="none" w:sz="0" w:space="0" w:color="auto"/>
            <w:right w:val="none" w:sz="0" w:space="0" w:color="auto"/>
          </w:divBdr>
        </w:div>
        <w:div w:id="1094548837">
          <w:marLeft w:val="0"/>
          <w:marRight w:val="0"/>
          <w:marTop w:val="0"/>
          <w:marBottom w:val="0"/>
          <w:divBdr>
            <w:top w:val="none" w:sz="0" w:space="0" w:color="auto"/>
            <w:left w:val="none" w:sz="0" w:space="0" w:color="auto"/>
            <w:bottom w:val="none" w:sz="0" w:space="0" w:color="auto"/>
            <w:right w:val="none" w:sz="0" w:space="0" w:color="auto"/>
          </w:divBdr>
        </w:div>
        <w:div w:id="897402672">
          <w:marLeft w:val="0"/>
          <w:marRight w:val="0"/>
          <w:marTop w:val="0"/>
          <w:marBottom w:val="0"/>
          <w:divBdr>
            <w:top w:val="none" w:sz="0" w:space="0" w:color="auto"/>
            <w:left w:val="none" w:sz="0" w:space="0" w:color="auto"/>
            <w:bottom w:val="none" w:sz="0" w:space="0" w:color="auto"/>
            <w:right w:val="none" w:sz="0" w:space="0" w:color="auto"/>
          </w:divBdr>
        </w:div>
        <w:div w:id="126123065">
          <w:marLeft w:val="0"/>
          <w:marRight w:val="0"/>
          <w:marTop w:val="0"/>
          <w:marBottom w:val="0"/>
          <w:divBdr>
            <w:top w:val="none" w:sz="0" w:space="0" w:color="auto"/>
            <w:left w:val="none" w:sz="0" w:space="0" w:color="auto"/>
            <w:bottom w:val="none" w:sz="0" w:space="0" w:color="auto"/>
            <w:right w:val="none" w:sz="0" w:space="0" w:color="auto"/>
          </w:divBdr>
        </w:div>
        <w:div w:id="1119839090">
          <w:marLeft w:val="0"/>
          <w:marRight w:val="0"/>
          <w:marTop w:val="0"/>
          <w:marBottom w:val="0"/>
          <w:divBdr>
            <w:top w:val="none" w:sz="0" w:space="0" w:color="auto"/>
            <w:left w:val="none" w:sz="0" w:space="0" w:color="auto"/>
            <w:bottom w:val="none" w:sz="0" w:space="0" w:color="auto"/>
            <w:right w:val="none" w:sz="0" w:space="0" w:color="auto"/>
          </w:divBdr>
        </w:div>
        <w:div w:id="1157499826">
          <w:marLeft w:val="0"/>
          <w:marRight w:val="0"/>
          <w:marTop w:val="0"/>
          <w:marBottom w:val="0"/>
          <w:divBdr>
            <w:top w:val="none" w:sz="0" w:space="0" w:color="auto"/>
            <w:left w:val="none" w:sz="0" w:space="0" w:color="auto"/>
            <w:bottom w:val="none" w:sz="0" w:space="0" w:color="auto"/>
            <w:right w:val="none" w:sz="0" w:space="0" w:color="auto"/>
          </w:divBdr>
        </w:div>
        <w:div w:id="1149638833">
          <w:marLeft w:val="0"/>
          <w:marRight w:val="0"/>
          <w:marTop w:val="0"/>
          <w:marBottom w:val="0"/>
          <w:divBdr>
            <w:top w:val="none" w:sz="0" w:space="0" w:color="auto"/>
            <w:left w:val="none" w:sz="0" w:space="0" w:color="auto"/>
            <w:bottom w:val="none" w:sz="0" w:space="0" w:color="auto"/>
            <w:right w:val="none" w:sz="0" w:space="0" w:color="auto"/>
          </w:divBdr>
        </w:div>
        <w:div w:id="1105535275">
          <w:marLeft w:val="0"/>
          <w:marRight w:val="0"/>
          <w:marTop w:val="0"/>
          <w:marBottom w:val="0"/>
          <w:divBdr>
            <w:top w:val="none" w:sz="0" w:space="0" w:color="auto"/>
            <w:left w:val="none" w:sz="0" w:space="0" w:color="auto"/>
            <w:bottom w:val="none" w:sz="0" w:space="0" w:color="auto"/>
            <w:right w:val="none" w:sz="0" w:space="0" w:color="auto"/>
          </w:divBdr>
        </w:div>
        <w:div w:id="9987120">
          <w:marLeft w:val="0"/>
          <w:marRight w:val="0"/>
          <w:marTop w:val="0"/>
          <w:marBottom w:val="0"/>
          <w:divBdr>
            <w:top w:val="none" w:sz="0" w:space="0" w:color="auto"/>
            <w:left w:val="none" w:sz="0" w:space="0" w:color="auto"/>
            <w:bottom w:val="none" w:sz="0" w:space="0" w:color="auto"/>
            <w:right w:val="none" w:sz="0" w:space="0" w:color="auto"/>
          </w:divBdr>
        </w:div>
        <w:div w:id="618874067">
          <w:marLeft w:val="0"/>
          <w:marRight w:val="0"/>
          <w:marTop w:val="0"/>
          <w:marBottom w:val="0"/>
          <w:divBdr>
            <w:top w:val="none" w:sz="0" w:space="0" w:color="auto"/>
            <w:left w:val="none" w:sz="0" w:space="0" w:color="auto"/>
            <w:bottom w:val="none" w:sz="0" w:space="0" w:color="auto"/>
            <w:right w:val="none" w:sz="0" w:space="0" w:color="auto"/>
          </w:divBdr>
        </w:div>
        <w:div w:id="36131070">
          <w:marLeft w:val="0"/>
          <w:marRight w:val="0"/>
          <w:marTop w:val="0"/>
          <w:marBottom w:val="0"/>
          <w:divBdr>
            <w:top w:val="none" w:sz="0" w:space="0" w:color="auto"/>
            <w:left w:val="none" w:sz="0" w:space="0" w:color="auto"/>
            <w:bottom w:val="none" w:sz="0" w:space="0" w:color="auto"/>
            <w:right w:val="none" w:sz="0" w:space="0" w:color="auto"/>
          </w:divBdr>
        </w:div>
        <w:div w:id="781605562">
          <w:marLeft w:val="0"/>
          <w:marRight w:val="0"/>
          <w:marTop w:val="0"/>
          <w:marBottom w:val="0"/>
          <w:divBdr>
            <w:top w:val="none" w:sz="0" w:space="0" w:color="auto"/>
            <w:left w:val="none" w:sz="0" w:space="0" w:color="auto"/>
            <w:bottom w:val="none" w:sz="0" w:space="0" w:color="auto"/>
            <w:right w:val="none" w:sz="0" w:space="0" w:color="auto"/>
          </w:divBdr>
        </w:div>
        <w:div w:id="1064139982">
          <w:marLeft w:val="0"/>
          <w:marRight w:val="0"/>
          <w:marTop w:val="0"/>
          <w:marBottom w:val="0"/>
          <w:divBdr>
            <w:top w:val="none" w:sz="0" w:space="0" w:color="auto"/>
            <w:left w:val="none" w:sz="0" w:space="0" w:color="auto"/>
            <w:bottom w:val="none" w:sz="0" w:space="0" w:color="auto"/>
            <w:right w:val="none" w:sz="0" w:space="0" w:color="auto"/>
          </w:divBdr>
        </w:div>
        <w:div w:id="545869664">
          <w:marLeft w:val="0"/>
          <w:marRight w:val="0"/>
          <w:marTop w:val="0"/>
          <w:marBottom w:val="0"/>
          <w:divBdr>
            <w:top w:val="none" w:sz="0" w:space="0" w:color="auto"/>
            <w:left w:val="none" w:sz="0" w:space="0" w:color="auto"/>
            <w:bottom w:val="none" w:sz="0" w:space="0" w:color="auto"/>
            <w:right w:val="none" w:sz="0" w:space="0" w:color="auto"/>
          </w:divBdr>
        </w:div>
        <w:div w:id="778065313">
          <w:marLeft w:val="0"/>
          <w:marRight w:val="0"/>
          <w:marTop w:val="0"/>
          <w:marBottom w:val="0"/>
          <w:divBdr>
            <w:top w:val="none" w:sz="0" w:space="0" w:color="auto"/>
            <w:left w:val="none" w:sz="0" w:space="0" w:color="auto"/>
            <w:bottom w:val="none" w:sz="0" w:space="0" w:color="auto"/>
            <w:right w:val="none" w:sz="0" w:space="0" w:color="auto"/>
          </w:divBdr>
        </w:div>
        <w:div w:id="669598331">
          <w:marLeft w:val="0"/>
          <w:marRight w:val="0"/>
          <w:marTop w:val="0"/>
          <w:marBottom w:val="0"/>
          <w:divBdr>
            <w:top w:val="none" w:sz="0" w:space="0" w:color="auto"/>
            <w:left w:val="none" w:sz="0" w:space="0" w:color="auto"/>
            <w:bottom w:val="none" w:sz="0" w:space="0" w:color="auto"/>
            <w:right w:val="none" w:sz="0" w:space="0" w:color="auto"/>
          </w:divBdr>
        </w:div>
        <w:div w:id="265579147">
          <w:marLeft w:val="0"/>
          <w:marRight w:val="0"/>
          <w:marTop w:val="0"/>
          <w:marBottom w:val="0"/>
          <w:divBdr>
            <w:top w:val="none" w:sz="0" w:space="0" w:color="auto"/>
            <w:left w:val="none" w:sz="0" w:space="0" w:color="auto"/>
            <w:bottom w:val="none" w:sz="0" w:space="0" w:color="auto"/>
            <w:right w:val="none" w:sz="0" w:space="0" w:color="auto"/>
          </w:divBdr>
        </w:div>
        <w:div w:id="79372099">
          <w:marLeft w:val="0"/>
          <w:marRight w:val="0"/>
          <w:marTop w:val="0"/>
          <w:marBottom w:val="0"/>
          <w:divBdr>
            <w:top w:val="none" w:sz="0" w:space="0" w:color="auto"/>
            <w:left w:val="none" w:sz="0" w:space="0" w:color="auto"/>
            <w:bottom w:val="none" w:sz="0" w:space="0" w:color="auto"/>
            <w:right w:val="none" w:sz="0" w:space="0" w:color="auto"/>
          </w:divBdr>
        </w:div>
        <w:div w:id="1855848744">
          <w:marLeft w:val="0"/>
          <w:marRight w:val="0"/>
          <w:marTop w:val="0"/>
          <w:marBottom w:val="0"/>
          <w:divBdr>
            <w:top w:val="none" w:sz="0" w:space="0" w:color="auto"/>
            <w:left w:val="none" w:sz="0" w:space="0" w:color="auto"/>
            <w:bottom w:val="none" w:sz="0" w:space="0" w:color="auto"/>
            <w:right w:val="none" w:sz="0" w:space="0" w:color="auto"/>
          </w:divBdr>
        </w:div>
        <w:div w:id="1667779201">
          <w:marLeft w:val="0"/>
          <w:marRight w:val="0"/>
          <w:marTop w:val="0"/>
          <w:marBottom w:val="0"/>
          <w:divBdr>
            <w:top w:val="none" w:sz="0" w:space="0" w:color="auto"/>
            <w:left w:val="none" w:sz="0" w:space="0" w:color="auto"/>
            <w:bottom w:val="none" w:sz="0" w:space="0" w:color="auto"/>
            <w:right w:val="none" w:sz="0" w:space="0" w:color="auto"/>
          </w:divBdr>
        </w:div>
        <w:div w:id="1190214990">
          <w:marLeft w:val="0"/>
          <w:marRight w:val="0"/>
          <w:marTop w:val="0"/>
          <w:marBottom w:val="0"/>
          <w:divBdr>
            <w:top w:val="none" w:sz="0" w:space="0" w:color="auto"/>
            <w:left w:val="none" w:sz="0" w:space="0" w:color="auto"/>
            <w:bottom w:val="none" w:sz="0" w:space="0" w:color="auto"/>
            <w:right w:val="none" w:sz="0" w:space="0" w:color="auto"/>
          </w:divBdr>
        </w:div>
        <w:div w:id="2137479400">
          <w:marLeft w:val="0"/>
          <w:marRight w:val="0"/>
          <w:marTop w:val="0"/>
          <w:marBottom w:val="0"/>
          <w:divBdr>
            <w:top w:val="none" w:sz="0" w:space="0" w:color="auto"/>
            <w:left w:val="none" w:sz="0" w:space="0" w:color="auto"/>
            <w:bottom w:val="none" w:sz="0" w:space="0" w:color="auto"/>
            <w:right w:val="none" w:sz="0" w:space="0" w:color="auto"/>
          </w:divBdr>
        </w:div>
        <w:div w:id="1771967170">
          <w:marLeft w:val="0"/>
          <w:marRight w:val="0"/>
          <w:marTop w:val="0"/>
          <w:marBottom w:val="0"/>
          <w:divBdr>
            <w:top w:val="none" w:sz="0" w:space="0" w:color="auto"/>
            <w:left w:val="none" w:sz="0" w:space="0" w:color="auto"/>
            <w:bottom w:val="none" w:sz="0" w:space="0" w:color="auto"/>
            <w:right w:val="none" w:sz="0" w:space="0" w:color="auto"/>
          </w:divBdr>
        </w:div>
        <w:div w:id="481242932">
          <w:marLeft w:val="0"/>
          <w:marRight w:val="0"/>
          <w:marTop w:val="0"/>
          <w:marBottom w:val="0"/>
          <w:divBdr>
            <w:top w:val="none" w:sz="0" w:space="0" w:color="auto"/>
            <w:left w:val="none" w:sz="0" w:space="0" w:color="auto"/>
            <w:bottom w:val="none" w:sz="0" w:space="0" w:color="auto"/>
            <w:right w:val="none" w:sz="0" w:space="0" w:color="auto"/>
          </w:divBdr>
        </w:div>
        <w:div w:id="2065718646">
          <w:marLeft w:val="0"/>
          <w:marRight w:val="0"/>
          <w:marTop w:val="0"/>
          <w:marBottom w:val="0"/>
          <w:divBdr>
            <w:top w:val="none" w:sz="0" w:space="0" w:color="auto"/>
            <w:left w:val="none" w:sz="0" w:space="0" w:color="auto"/>
            <w:bottom w:val="none" w:sz="0" w:space="0" w:color="auto"/>
            <w:right w:val="none" w:sz="0" w:space="0" w:color="auto"/>
          </w:divBdr>
        </w:div>
        <w:div w:id="189875631">
          <w:marLeft w:val="0"/>
          <w:marRight w:val="0"/>
          <w:marTop w:val="0"/>
          <w:marBottom w:val="0"/>
          <w:divBdr>
            <w:top w:val="none" w:sz="0" w:space="0" w:color="auto"/>
            <w:left w:val="none" w:sz="0" w:space="0" w:color="auto"/>
            <w:bottom w:val="none" w:sz="0" w:space="0" w:color="auto"/>
            <w:right w:val="none" w:sz="0" w:space="0" w:color="auto"/>
          </w:divBdr>
        </w:div>
        <w:div w:id="1724593699">
          <w:marLeft w:val="0"/>
          <w:marRight w:val="0"/>
          <w:marTop w:val="0"/>
          <w:marBottom w:val="0"/>
          <w:divBdr>
            <w:top w:val="none" w:sz="0" w:space="0" w:color="auto"/>
            <w:left w:val="none" w:sz="0" w:space="0" w:color="auto"/>
            <w:bottom w:val="none" w:sz="0" w:space="0" w:color="auto"/>
            <w:right w:val="none" w:sz="0" w:space="0" w:color="auto"/>
          </w:divBdr>
        </w:div>
        <w:div w:id="1874339451">
          <w:marLeft w:val="0"/>
          <w:marRight w:val="0"/>
          <w:marTop w:val="0"/>
          <w:marBottom w:val="0"/>
          <w:divBdr>
            <w:top w:val="none" w:sz="0" w:space="0" w:color="auto"/>
            <w:left w:val="none" w:sz="0" w:space="0" w:color="auto"/>
            <w:bottom w:val="none" w:sz="0" w:space="0" w:color="auto"/>
            <w:right w:val="none" w:sz="0" w:space="0" w:color="auto"/>
          </w:divBdr>
        </w:div>
        <w:div w:id="1453982497">
          <w:marLeft w:val="0"/>
          <w:marRight w:val="0"/>
          <w:marTop w:val="0"/>
          <w:marBottom w:val="0"/>
          <w:divBdr>
            <w:top w:val="none" w:sz="0" w:space="0" w:color="auto"/>
            <w:left w:val="none" w:sz="0" w:space="0" w:color="auto"/>
            <w:bottom w:val="none" w:sz="0" w:space="0" w:color="auto"/>
            <w:right w:val="none" w:sz="0" w:space="0" w:color="auto"/>
          </w:divBdr>
        </w:div>
        <w:div w:id="193812761">
          <w:marLeft w:val="0"/>
          <w:marRight w:val="0"/>
          <w:marTop w:val="0"/>
          <w:marBottom w:val="0"/>
          <w:divBdr>
            <w:top w:val="none" w:sz="0" w:space="0" w:color="auto"/>
            <w:left w:val="none" w:sz="0" w:space="0" w:color="auto"/>
            <w:bottom w:val="none" w:sz="0" w:space="0" w:color="auto"/>
            <w:right w:val="none" w:sz="0" w:space="0" w:color="auto"/>
          </w:divBdr>
        </w:div>
        <w:div w:id="974599891">
          <w:marLeft w:val="0"/>
          <w:marRight w:val="0"/>
          <w:marTop w:val="0"/>
          <w:marBottom w:val="0"/>
          <w:divBdr>
            <w:top w:val="none" w:sz="0" w:space="0" w:color="auto"/>
            <w:left w:val="none" w:sz="0" w:space="0" w:color="auto"/>
            <w:bottom w:val="none" w:sz="0" w:space="0" w:color="auto"/>
            <w:right w:val="none" w:sz="0" w:space="0" w:color="auto"/>
          </w:divBdr>
        </w:div>
        <w:div w:id="1412120047">
          <w:marLeft w:val="0"/>
          <w:marRight w:val="0"/>
          <w:marTop w:val="0"/>
          <w:marBottom w:val="0"/>
          <w:divBdr>
            <w:top w:val="none" w:sz="0" w:space="0" w:color="auto"/>
            <w:left w:val="none" w:sz="0" w:space="0" w:color="auto"/>
            <w:bottom w:val="none" w:sz="0" w:space="0" w:color="auto"/>
            <w:right w:val="none" w:sz="0" w:space="0" w:color="auto"/>
          </w:divBdr>
        </w:div>
        <w:div w:id="335546142">
          <w:marLeft w:val="0"/>
          <w:marRight w:val="0"/>
          <w:marTop w:val="0"/>
          <w:marBottom w:val="0"/>
          <w:divBdr>
            <w:top w:val="none" w:sz="0" w:space="0" w:color="auto"/>
            <w:left w:val="none" w:sz="0" w:space="0" w:color="auto"/>
            <w:bottom w:val="none" w:sz="0" w:space="0" w:color="auto"/>
            <w:right w:val="none" w:sz="0" w:space="0" w:color="auto"/>
          </w:divBdr>
        </w:div>
        <w:div w:id="335546603">
          <w:marLeft w:val="0"/>
          <w:marRight w:val="0"/>
          <w:marTop w:val="0"/>
          <w:marBottom w:val="0"/>
          <w:divBdr>
            <w:top w:val="none" w:sz="0" w:space="0" w:color="auto"/>
            <w:left w:val="none" w:sz="0" w:space="0" w:color="auto"/>
            <w:bottom w:val="none" w:sz="0" w:space="0" w:color="auto"/>
            <w:right w:val="none" w:sz="0" w:space="0" w:color="auto"/>
          </w:divBdr>
        </w:div>
        <w:div w:id="785735573">
          <w:marLeft w:val="0"/>
          <w:marRight w:val="0"/>
          <w:marTop w:val="0"/>
          <w:marBottom w:val="0"/>
          <w:divBdr>
            <w:top w:val="none" w:sz="0" w:space="0" w:color="auto"/>
            <w:left w:val="none" w:sz="0" w:space="0" w:color="auto"/>
            <w:bottom w:val="none" w:sz="0" w:space="0" w:color="auto"/>
            <w:right w:val="none" w:sz="0" w:space="0" w:color="auto"/>
          </w:divBdr>
        </w:div>
        <w:div w:id="208541556">
          <w:marLeft w:val="0"/>
          <w:marRight w:val="0"/>
          <w:marTop w:val="0"/>
          <w:marBottom w:val="0"/>
          <w:divBdr>
            <w:top w:val="none" w:sz="0" w:space="0" w:color="auto"/>
            <w:left w:val="none" w:sz="0" w:space="0" w:color="auto"/>
            <w:bottom w:val="none" w:sz="0" w:space="0" w:color="auto"/>
            <w:right w:val="none" w:sz="0" w:space="0" w:color="auto"/>
          </w:divBdr>
        </w:div>
        <w:div w:id="1260675393">
          <w:marLeft w:val="0"/>
          <w:marRight w:val="0"/>
          <w:marTop w:val="0"/>
          <w:marBottom w:val="0"/>
          <w:divBdr>
            <w:top w:val="none" w:sz="0" w:space="0" w:color="auto"/>
            <w:left w:val="none" w:sz="0" w:space="0" w:color="auto"/>
            <w:bottom w:val="none" w:sz="0" w:space="0" w:color="auto"/>
            <w:right w:val="none" w:sz="0" w:space="0" w:color="auto"/>
          </w:divBdr>
        </w:div>
        <w:div w:id="847913945">
          <w:marLeft w:val="0"/>
          <w:marRight w:val="0"/>
          <w:marTop w:val="0"/>
          <w:marBottom w:val="0"/>
          <w:divBdr>
            <w:top w:val="none" w:sz="0" w:space="0" w:color="auto"/>
            <w:left w:val="none" w:sz="0" w:space="0" w:color="auto"/>
            <w:bottom w:val="none" w:sz="0" w:space="0" w:color="auto"/>
            <w:right w:val="none" w:sz="0" w:space="0" w:color="auto"/>
          </w:divBdr>
        </w:div>
        <w:div w:id="1291008187">
          <w:marLeft w:val="0"/>
          <w:marRight w:val="0"/>
          <w:marTop w:val="0"/>
          <w:marBottom w:val="0"/>
          <w:divBdr>
            <w:top w:val="none" w:sz="0" w:space="0" w:color="auto"/>
            <w:left w:val="none" w:sz="0" w:space="0" w:color="auto"/>
            <w:bottom w:val="none" w:sz="0" w:space="0" w:color="auto"/>
            <w:right w:val="none" w:sz="0" w:space="0" w:color="auto"/>
          </w:divBdr>
        </w:div>
        <w:div w:id="133985072">
          <w:marLeft w:val="0"/>
          <w:marRight w:val="0"/>
          <w:marTop w:val="0"/>
          <w:marBottom w:val="0"/>
          <w:divBdr>
            <w:top w:val="none" w:sz="0" w:space="0" w:color="auto"/>
            <w:left w:val="none" w:sz="0" w:space="0" w:color="auto"/>
            <w:bottom w:val="none" w:sz="0" w:space="0" w:color="auto"/>
            <w:right w:val="none" w:sz="0" w:space="0" w:color="auto"/>
          </w:divBdr>
        </w:div>
        <w:div w:id="799567692">
          <w:marLeft w:val="0"/>
          <w:marRight w:val="0"/>
          <w:marTop w:val="0"/>
          <w:marBottom w:val="0"/>
          <w:divBdr>
            <w:top w:val="none" w:sz="0" w:space="0" w:color="auto"/>
            <w:left w:val="none" w:sz="0" w:space="0" w:color="auto"/>
            <w:bottom w:val="none" w:sz="0" w:space="0" w:color="auto"/>
            <w:right w:val="none" w:sz="0" w:space="0" w:color="auto"/>
          </w:divBdr>
        </w:div>
        <w:div w:id="1805465480">
          <w:marLeft w:val="0"/>
          <w:marRight w:val="0"/>
          <w:marTop w:val="0"/>
          <w:marBottom w:val="0"/>
          <w:divBdr>
            <w:top w:val="none" w:sz="0" w:space="0" w:color="auto"/>
            <w:left w:val="none" w:sz="0" w:space="0" w:color="auto"/>
            <w:bottom w:val="none" w:sz="0" w:space="0" w:color="auto"/>
            <w:right w:val="none" w:sz="0" w:space="0" w:color="auto"/>
          </w:divBdr>
        </w:div>
        <w:div w:id="34281073">
          <w:marLeft w:val="0"/>
          <w:marRight w:val="0"/>
          <w:marTop w:val="0"/>
          <w:marBottom w:val="0"/>
          <w:divBdr>
            <w:top w:val="none" w:sz="0" w:space="0" w:color="auto"/>
            <w:left w:val="none" w:sz="0" w:space="0" w:color="auto"/>
            <w:bottom w:val="none" w:sz="0" w:space="0" w:color="auto"/>
            <w:right w:val="none" w:sz="0" w:space="0" w:color="auto"/>
          </w:divBdr>
        </w:div>
        <w:div w:id="92828117">
          <w:marLeft w:val="0"/>
          <w:marRight w:val="0"/>
          <w:marTop w:val="0"/>
          <w:marBottom w:val="0"/>
          <w:divBdr>
            <w:top w:val="none" w:sz="0" w:space="0" w:color="auto"/>
            <w:left w:val="none" w:sz="0" w:space="0" w:color="auto"/>
            <w:bottom w:val="none" w:sz="0" w:space="0" w:color="auto"/>
            <w:right w:val="none" w:sz="0" w:space="0" w:color="auto"/>
          </w:divBdr>
        </w:div>
        <w:div w:id="661280852">
          <w:marLeft w:val="0"/>
          <w:marRight w:val="0"/>
          <w:marTop w:val="0"/>
          <w:marBottom w:val="0"/>
          <w:divBdr>
            <w:top w:val="none" w:sz="0" w:space="0" w:color="auto"/>
            <w:left w:val="none" w:sz="0" w:space="0" w:color="auto"/>
            <w:bottom w:val="none" w:sz="0" w:space="0" w:color="auto"/>
            <w:right w:val="none" w:sz="0" w:space="0" w:color="auto"/>
          </w:divBdr>
        </w:div>
        <w:div w:id="631179716">
          <w:marLeft w:val="0"/>
          <w:marRight w:val="0"/>
          <w:marTop w:val="0"/>
          <w:marBottom w:val="0"/>
          <w:divBdr>
            <w:top w:val="none" w:sz="0" w:space="0" w:color="auto"/>
            <w:left w:val="none" w:sz="0" w:space="0" w:color="auto"/>
            <w:bottom w:val="none" w:sz="0" w:space="0" w:color="auto"/>
            <w:right w:val="none" w:sz="0" w:space="0" w:color="auto"/>
          </w:divBdr>
        </w:div>
        <w:div w:id="485636515">
          <w:marLeft w:val="0"/>
          <w:marRight w:val="0"/>
          <w:marTop w:val="0"/>
          <w:marBottom w:val="0"/>
          <w:divBdr>
            <w:top w:val="none" w:sz="0" w:space="0" w:color="auto"/>
            <w:left w:val="none" w:sz="0" w:space="0" w:color="auto"/>
            <w:bottom w:val="none" w:sz="0" w:space="0" w:color="auto"/>
            <w:right w:val="none" w:sz="0" w:space="0" w:color="auto"/>
          </w:divBdr>
        </w:div>
        <w:div w:id="902328772">
          <w:marLeft w:val="0"/>
          <w:marRight w:val="0"/>
          <w:marTop w:val="0"/>
          <w:marBottom w:val="0"/>
          <w:divBdr>
            <w:top w:val="none" w:sz="0" w:space="0" w:color="auto"/>
            <w:left w:val="none" w:sz="0" w:space="0" w:color="auto"/>
            <w:bottom w:val="none" w:sz="0" w:space="0" w:color="auto"/>
            <w:right w:val="none" w:sz="0" w:space="0" w:color="auto"/>
          </w:divBdr>
        </w:div>
        <w:div w:id="81493753">
          <w:marLeft w:val="0"/>
          <w:marRight w:val="0"/>
          <w:marTop w:val="0"/>
          <w:marBottom w:val="0"/>
          <w:divBdr>
            <w:top w:val="none" w:sz="0" w:space="0" w:color="auto"/>
            <w:left w:val="none" w:sz="0" w:space="0" w:color="auto"/>
            <w:bottom w:val="none" w:sz="0" w:space="0" w:color="auto"/>
            <w:right w:val="none" w:sz="0" w:space="0" w:color="auto"/>
          </w:divBdr>
        </w:div>
        <w:div w:id="1076978779">
          <w:marLeft w:val="0"/>
          <w:marRight w:val="0"/>
          <w:marTop w:val="0"/>
          <w:marBottom w:val="0"/>
          <w:divBdr>
            <w:top w:val="none" w:sz="0" w:space="0" w:color="auto"/>
            <w:left w:val="none" w:sz="0" w:space="0" w:color="auto"/>
            <w:bottom w:val="none" w:sz="0" w:space="0" w:color="auto"/>
            <w:right w:val="none" w:sz="0" w:space="0" w:color="auto"/>
          </w:divBdr>
        </w:div>
        <w:div w:id="622200540">
          <w:marLeft w:val="0"/>
          <w:marRight w:val="0"/>
          <w:marTop w:val="0"/>
          <w:marBottom w:val="0"/>
          <w:divBdr>
            <w:top w:val="none" w:sz="0" w:space="0" w:color="auto"/>
            <w:left w:val="none" w:sz="0" w:space="0" w:color="auto"/>
            <w:bottom w:val="none" w:sz="0" w:space="0" w:color="auto"/>
            <w:right w:val="none" w:sz="0" w:space="0" w:color="auto"/>
          </w:divBdr>
        </w:div>
        <w:div w:id="605039680">
          <w:marLeft w:val="0"/>
          <w:marRight w:val="0"/>
          <w:marTop w:val="0"/>
          <w:marBottom w:val="0"/>
          <w:divBdr>
            <w:top w:val="none" w:sz="0" w:space="0" w:color="auto"/>
            <w:left w:val="none" w:sz="0" w:space="0" w:color="auto"/>
            <w:bottom w:val="none" w:sz="0" w:space="0" w:color="auto"/>
            <w:right w:val="none" w:sz="0" w:space="0" w:color="auto"/>
          </w:divBdr>
        </w:div>
        <w:div w:id="794174903">
          <w:marLeft w:val="0"/>
          <w:marRight w:val="0"/>
          <w:marTop w:val="0"/>
          <w:marBottom w:val="0"/>
          <w:divBdr>
            <w:top w:val="none" w:sz="0" w:space="0" w:color="auto"/>
            <w:left w:val="none" w:sz="0" w:space="0" w:color="auto"/>
            <w:bottom w:val="none" w:sz="0" w:space="0" w:color="auto"/>
            <w:right w:val="none" w:sz="0" w:space="0" w:color="auto"/>
          </w:divBdr>
        </w:div>
        <w:div w:id="1655526758">
          <w:marLeft w:val="0"/>
          <w:marRight w:val="0"/>
          <w:marTop w:val="0"/>
          <w:marBottom w:val="0"/>
          <w:divBdr>
            <w:top w:val="none" w:sz="0" w:space="0" w:color="auto"/>
            <w:left w:val="none" w:sz="0" w:space="0" w:color="auto"/>
            <w:bottom w:val="none" w:sz="0" w:space="0" w:color="auto"/>
            <w:right w:val="none" w:sz="0" w:space="0" w:color="auto"/>
          </w:divBdr>
        </w:div>
        <w:div w:id="1233154253">
          <w:marLeft w:val="0"/>
          <w:marRight w:val="0"/>
          <w:marTop w:val="0"/>
          <w:marBottom w:val="0"/>
          <w:divBdr>
            <w:top w:val="none" w:sz="0" w:space="0" w:color="auto"/>
            <w:left w:val="none" w:sz="0" w:space="0" w:color="auto"/>
            <w:bottom w:val="none" w:sz="0" w:space="0" w:color="auto"/>
            <w:right w:val="none" w:sz="0" w:space="0" w:color="auto"/>
          </w:divBdr>
        </w:div>
        <w:div w:id="28343096">
          <w:marLeft w:val="0"/>
          <w:marRight w:val="0"/>
          <w:marTop w:val="0"/>
          <w:marBottom w:val="0"/>
          <w:divBdr>
            <w:top w:val="none" w:sz="0" w:space="0" w:color="auto"/>
            <w:left w:val="none" w:sz="0" w:space="0" w:color="auto"/>
            <w:bottom w:val="none" w:sz="0" w:space="0" w:color="auto"/>
            <w:right w:val="none" w:sz="0" w:space="0" w:color="auto"/>
          </w:divBdr>
        </w:div>
        <w:div w:id="1177696437">
          <w:marLeft w:val="0"/>
          <w:marRight w:val="0"/>
          <w:marTop w:val="0"/>
          <w:marBottom w:val="0"/>
          <w:divBdr>
            <w:top w:val="none" w:sz="0" w:space="0" w:color="auto"/>
            <w:left w:val="none" w:sz="0" w:space="0" w:color="auto"/>
            <w:bottom w:val="none" w:sz="0" w:space="0" w:color="auto"/>
            <w:right w:val="none" w:sz="0" w:space="0" w:color="auto"/>
          </w:divBdr>
        </w:div>
        <w:div w:id="387460560">
          <w:marLeft w:val="0"/>
          <w:marRight w:val="0"/>
          <w:marTop w:val="0"/>
          <w:marBottom w:val="0"/>
          <w:divBdr>
            <w:top w:val="none" w:sz="0" w:space="0" w:color="auto"/>
            <w:left w:val="none" w:sz="0" w:space="0" w:color="auto"/>
            <w:bottom w:val="none" w:sz="0" w:space="0" w:color="auto"/>
            <w:right w:val="none" w:sz="0" w:space="0" w:color="auto"/>
          </w:divBdr>
        </w:div>
        <w:div w:id="175388018">
          <w:marLeft w:val="0"/>
          <w:marRight w:val="0"/>
          <w:marTop w:val="0"/>
          <w:marBottom w:val="0"/>
          <w:divBdr>
            <w:top w:val="none" w:sz="0" w:space="0" w:color="auto"/>
            <w:left w:val="none" w:sz="0" w:space="0" w:color="auto"/>
            <w:bottom w:val="none" w:sz="0" w:space="0" w:color="auto"/>
            <w:right w:val="none" w:sz="0" w:space="0" w:color="auto"/>
          </w:divBdr>
        </w:div>
        <w:div w:id="1551763440">
          <w:marLeft w:val="0"/>
          <w:marRight w:val="0"/>
          <w:marTop w:val="0"/>
          <w:marBottom w:val="0"/>
          <w:divBdr>
            <w:top w:val="none" w:sz="0" w:space="0" w:color="auto"/>
            <w:left w:val="none" w:sz="0" w:space="0" w:color="auto"/>
            <w:bottom w:val="none" w:sz="0" w:space="0" w:color="auto"/>
            <w:right w:val="none" w:sz="0" w:space="0" w:color="auto"/>
          </w:divBdr>
        </w:div>
        <w:div w:id="462776756">
          <w:marLeft w:val="0"/>
          <w:marRight w:val="0"/>
          <w:marTop w:val="0"/>
          <w:marBottom w:val="0"/>
          <w:divBdr>
            <w:top w:val="none" w:sz="0" w:space="0" w:color="auto"/>
            <w:left w:val="none" w:sz="0" w:space="0" w:color="auto"/>
            <w:bottom w:val="none" w:sz="0" w:space="0" w:color="auto"/>
            <w:right w:val="none" w:sz="0" w:space="0" w:color="auto"/>
          </w:divBdr>
        </w:div>
        <w:div w:id="1029142957">
          <w:marLeft w:val="0"/>
          <w:marRight w:val="0"/>
          <w:marTop w:val="0"/>
          <w:marBottom w:val="0"/>
          <w:divBdr>
            <w:top w:val="none" w:sz="0" w:space="0" w:color="auto"/>
            <w:left w:val="none" w:sz="0" w:space="0" w:color="auto"/>
            <w:bottom w:val="none" w:sz="0" w:space="0" w:color="auto"/>
            <w:right w:val="none" w:sz="0" w:space="0" w:color="auto"/>
          </w:divBdr>
        </w:div>
        <w:div w:id="246548172">
          <w:marLeft w:val="0"/>
          <w:marRight w:val="0"/>
          <w:marTop w:val="0"/>
          <w:marBottom w:val="0"/>
          <w:divBdr>
            <w:top w:val="none" w:sz="0" w:space="0" w:color="auto"/>
            <w:left w:val="none" w:sz="0" w:space="0" w:color="auto"/>
            <w:bottom w:val="none" w:sz="0" w:space="0" w:color="auto"/>
            <w:right w:val="none" w:sz="0" w:space="0" w:color="auto"/>
          </w:divBdr>
        </w:div>
        <w:div w:id="1050299444">
          <w:marLeft w:val="0"/>
          <w:marRight w:val="0"/>
          <w:marTop w:val="0"/>
          <w:marBottom w:val="0"/>
          <w:divBdr>
            <w:top w:val="none" w:sz="0" w:space="0" w:color="auto"/>
            <w:left w:val="none" w:sz="0" w:space="0" w:color="auto"/>
            <w:bottom w:val="none" w:sz="0" w:space="0" w:color="auto"/>
            <w:right w:val="none" w:sz="0" w:space="0" w:color="auto"/>
          </w:divBdr>
        </w:div>
        <w:div w:id="2144957816">
          <w:marLeft w:val="0"/>
          <w:marRight w:val="0"/>
          <w:marTop w:val="0"/>
          <w:marBottom w:val="0"/>
          <w:divBdr>
            <w:top w:val="none" w:sz="0" w:space="0" w:color="auto"/>
            <w:left w:val="none" w:sz="0" w:space="0" w:color="auto"/>
            <w:bottom w:val="none" w:sz="0" w:space="0" w:color="auto"/>
            <w:right w:val="none" w:sz="0" w:space="0" w:color="auto"/>
          </w:divBdr>
        </w:div>
        <w:div w:id="940723333">
          <w:marLeft w:val="0"/>
          <w:marRight w:val="0"/>
          <w:marTop w:val="0"/>
          <w:marBottom w:val="0"/>
          <w:divBdr>
            <w:top w:val="none" w:sz="0" w:space="0" w:color="auto"/>
            <w:left w:val="none" w:sz="0" w:space="0" w:color="auto"/>
            <w:bottom w:val="none" w:sz="0" w:space="0" w:color="auto"/>
            <w:right w:val="none" w:sz="0" w:space="0" w:color="auto"/>
          </w:divBdr>
        </w:div>
        <w:div w:id="867915241">
          <w:marLeft w:val="0"/>
          <w:marRight w:val="0"/>
          <w:marTop w:val="0"/>
          <w:marBottom w:val="0"/>
          <w:divBdr>
            <w:top w:val="none" w:sz="0" w:space="0" w:color="auto"/>
            <w:left w:val="none" w:sz="0" w:space="0" w:color="auto"/>
            <w:bottom w:val="none" w:sz="0" w:space="0" w:color="auto"/>
            <w:right w:val="none" w:sz="0" w:space="0" w:color="auto"/>
          </w:divBdr>
        </w:div>
        <w:div w:id="1843155674">
          <w:marLeft w:val="0"/>
          <w:marRight w:val="0"/>
          <w:marTop w:val="0"/>
          <w:marBottom w:val="0"/>
          <w:divBdr>
            <w:top w:val="none" w:sz="0" w:space="0" w:color="auto"/>
            <w:left w:val="none" w:sz="0" w:space="0" w:color="auto"/>
            <w:bottom w:val="none" w:sz="0" w:space="0" w:color="auto"/>
            <w:right w:val="none" w:sz="0" w:space="0" w:color="auto"/>
          </w:divBdr>
        </w:div>
      </w:divsChild>
    </w:div>
    <w:div w:id="809247570">
      <w:bodyDiv w:val="1"/>
      <w:marLeft w:val="125"/>
      <w:marRight w:val="125"/>
      <w:marTop w:val="125"/>
      <w:marBottom w:val="125"/>
      <w:divBdr>
        <w:top w:val="none" w:sz="0" w:space="0" w:color="auto"/>
        <w:left w:val="none" w:sz="0" w:space="0" w:color="auto"/>
        <w:bottom w:val="none" w:sz="0" w:space="0" w:color="auto"/>
        <w:right w:val="none" w:sz="0" w:space="0" w:color="auto"/>
      </w:divBdr>
      <w:divsChild>
        <w:div w:id="1774981407">
          <w:marLeft w:val="0"/>
          <w:marRight w:val="0"/>
          <w:marTop w:val="0"/>
          <w:marBottom w:val="0"/>
          <w:divBdr>
            <w:top w:val="none" w:sz="0" w:space="0" w:color="auto"/>
            <w:left w:val="none" w:sz="0" w:space="0" w:color="auto"/>
            <w:bottom w:val="none" w:sz="0" w:space="0" w:color="auto"/>
            <w:right w:val="none" w:sz="0" w:space="0" w:color="auto"/>
          </w:divBdr>
        </w:div>
        <w:div w:id="1874296198">
          <w:marLeft w:val="0"/>
          <w:marRight w:val="0"/>
          <w:marTop w:val="0"/>
          <w:marBottom w:val="0"/>
          <w:divBdr>
            <w:top w:val="none" w:sz="0" w:space="0" w:color="auto"/>
            <w:left w:val="none" w:sz="0" w:space="0" w:color="auto"/>
            <w:bottom w:val="none" w:sz="0" w:space="0" w:color="auto"/>
            <w:right w:val="none" w:sz="0" w:space="0" w:color="auto"/>
          </w:divBdr>
        </w:div>
        <w:div w:id="528448748">
          <w:marLeft w:val="0"/>
          <w:marRight w:val="0"/>
          <w:marTop w:val="0"/>
          <w:marBottom w:val="0"/>
          <w:divBdr>
            <w:top w:val="none" w:sz="0" w:space="0" w:color="auto"/>
            <w:left w:val="none" w:sz="0" w:space="0" w:color="auto"/>
            <w:bottom w:val="none" w:sz="0" w:space="0" w:color="auto"/>
            <w:right w:val="none" w:sz="0" w:space="0" w:color="auto"/>
          </w:divBdr>
        </w:div>
        <w:div w:id="348290818">
          <w:marLeft w:val="0"/>
          <w:marRight w:val="0"/>
          <w:marTop w:val="0"/>
          <w:marBottom w:val="0"/>
          <w:divBdr>
            <w:top w:val="none" w:sz="0" w:space="0" w:color="auto"/>
            <w:left w:val="none" w:sz="0" w:space="0" w:color="auto"/>
            <w:bottom w:val="none" w:sz="0" w:space="0" w:color="auto"/>
            <w:right w:val="none" w:sz="0" w:space="0" w:color="auto"/>
          </w:divBdr>
        </w:div>
        <w:div w:id="686978106">
          <w:marLeft w:val="0"/>
          <w:marRight w:val="0"/>
          <w:marTop w:val="0"/>
          <w:marBottom w:val="0"/>
          <w:divBdr>
            <w:top w:val="none" w:sz="0" w:space="0" w:color="auto"/>
            <w:left w:val="none" w:sz="0" w:space="0" w:color="auto"/>
            <w:bottom w:val="none" w:sz="0" w:space="0" w:color="auto"/>
            <w:right w:val="none" w:sz="0" w:space="0" w:color="auto"/>
          </w:divBdr>
        </w:div>
        <w:div w:id="2061202273">
          <w:marLeft w:val="0"/>
          <w:marRight w:val="0"/>
          <w:marTop w:val="0"/>
          <w:marBottom w:val="0"/>
          <w:divBdr>
            <w:top w:val="none" w:sz="0" w:space="0" w:color="auto"/>
            <w:left w:val="none" w:sz="0" w:space="0" w:color="auto"/>
            <w:bottom w:val="none" w:sz="0" w:space="0" w:color="auto"/>
            <w:right w:val="none" w:sz="0" w:space="0" w:color="auto"/>
          </w:divBdr>
        </w:div>
        <w:div w:id="186137314">
          <w:marLeft w:val="0"/>
          <w:marRight w:val="0"/>
          <w:marTop w:val="0"/>
          <w:marBottom w:val="0"/>
          <w:divBdr>
            <w:top w:val="none" w:sz="0" w:space="0" w:color="auto"/>
            <w:left w:val="none" w:sz="0" w:space="0" w:color="auto"/>
            <w:bottom w:val="none" w:sz="0" w:space="0" w:color="auto"/>
            <w:right w:val="none" w:sz="0" w:space="0" w:color="auto"/>
          </w:divBdr>
        </w:div>
        <w:div w:id="312105718">
          <w:marLeft w:val="0"/>
          <w:marRight w:val="0"/>
          <w:marTop w:val="0"/>
          <w:marBottom w:val="0"/>
          <w:divBdr>
            <w:top w:val="none" w:sz="0" w:space="0" w:color="auto"/>
            <w:left w:val="none" w:sz="0" w:space="0" w:color="auto"/>
            <w:bottom w:val="none" w:sz="0" w:space="0" w:color="auto"/>
            <w:right w:val="none" w:sz="0" w:space="0" w:color="auto"/>
          </w:divBdr>
        </w:div>
        <w:div w:id="542211252">
          <w:marLeft w:val="0"/>
          <w:marRight w:val="0"/>
          <w:marTop w:val="0"/>
          <w:marBottom w:val="0"/>
          <w:divBdr>
            <w:top w:val="none" w:sz="0" w:space="0" w:color="auto"/>
            <w:left w:val="none" w:sz="0" w:space="0" w:color="auto"/>
            <w:bottom w:val="none" w:sz="0" w:space="0" w:color="auto"/>
            <w:right w:val="none" w:sz="0" w:space="0" w:color="auto"/>
          </w:divBdr>
        </w:div>
        <w:div w:id="899365177">
          <w:marLeft w:val="0"/>
          <w:marRight w:val="0"/>
          <w:marTop w:val="0"/>
          <w:marBottom w:val="0"/>
          <w:divBdr>
            <w:top w:val="none" w:sz="0" w:space="0" w:color="auto"/>
            <w:left w:val="none" w:sz="0" w:space="0" w:color="auto"/>
            <w:bottom w:val="none" w:sz="0" w:space="0" w:color="auto"/>
            <w:right w:val="none" w:sz="0" w:space="0" w:color="auto"/>
          </w:divBdr>
        </w:div>
        <w:div w:id="1668899461">
          <w:marLeft w:val="0"/>
          <w:marRight w:val="0"/>
          <w:marTop w:val="0"/>
          <w:marBottom w:val="0"/>
          <w:divBdr>
            <w:top w:val="none" w:sz="0" w:space="0" w:color="auto"/>
            <w:left w:val="none" w:sz="0" w:space="0" w:color="auto"/>
            <w:bottom w:val="none" w:sz="0" w:space="0" w:color="auto"/>
            <w:right w:val="none" w:sz="0" w:space="0" w:color="auto"/>
          </w:divBdr>
        </w:div>
        <w:div w:id="561018065">
          <w:marLeft w:val="0"/>
          <w:marRight w:val="0"/>
          <w:marTop w:val="0"/>
          <w:marBottom w:val="0"/>
          <w:divBdr>
            <w:top w:val="none" w:sz="0" w:space="0" w:color="auto"/>
            <w:left w:val="none" w:sz="0" w:space="0" w:color="auto"/>
            <w:bottom w:val="none" w:sz="0" w:space="0" w:color="auto"/>
            <w:right w:val="none" w:sz="0" w:space="0" w:color="auto"/>
          </w:divBdr>
        </w:div>
        <w:div w:id="430394877">
          <w:marLeft w:val="0"/>
          <w:marRight w:val="0"/>
          <w:marTop w:val="0"/>
          <w:marBottom w:val="0"/>
          <w:divBdr>
            <w:top w:val="none" w:sz="0" w:space="0" w:color="auto"/>
            <w:left w:val="none" w:sz="0" w:space="0" w:color="auto"/>
            <w:bottom w:val="none" w:sz="0" w:space="0" w:color="auto"/>
            <w:right w:val="none" w:sz="0" w:space="0" w:color="auto"/>
          </w:divBdr>
        </w:div>
        <w:div w:id="1956137614">
          <w:marLeft w:val="0"/>
          <w:marRight w:val="0"/>
          <w:marTop w:val="0"/>
          <w:marBottom w:val="0"/>
          <w:divBdr>
            <w:top w:val="none" w:sz="0" w:space="0" w:color="auto"/>
            <w:left w:val="none" w:sz="0" w:space="0" w:color="auto"/>
            <w:bottom w:val="none" w:sz="0" w:space="0" w:color="auto"/>
            <w:right w:val="none" w:sz="0" w:space="0" w:color="auto"/>
          </w:divBdr>
        </w:div>
        <w:div w:id="895697491">
          <w:marLeft w:val="0"/>
          <w:marRight w:val="0"/>
          <w:marTop w:val="0"/>
          <w:marBottom w:val="0"/>
          <w:divBdr>
            <w:top w:val="none" w:sz="0" w:space="0" w:color="auto"/>
            <w:left w:val="none" w:sz="0" w:space="0" w:color="auto"/>
            <w:bottom w:val="none" w:sz="0" w:space="0" w:color="auto"/>
            <w:right w:val="none" w:sz="0" w:space="0" w:color="auto"/>
          </w:divBdr>
        </w:div>
        <w:div w:id="32535357">
          <w:marLeft w:val="0"/>
          <w:marRight w:val="0"/>
          <w:marTop w:val="0"/>
          <w:marBottom w:val="0"/>
          <w:divBdr>
            <w:top w:val="none" w:sz="0" w:space="0" w:color="auto"/>
            <w:left w:val="none" w:sz="0" w:space="0" w:color="auto"/>
            <w:bottom w:val="none" w:sz="0" w:space="0" w:color="auto"/>
            <w:right w:val="none" w:sz="0" w:space="0" w:color="auto"/>
          </w:divBdr>
        </w:div>
        <w:div w:id="660814772">
          <w:marLeft w:val="0"/>
          <w:marRight w:val="0"/>
          <w:marTop w:val="0"/>
          <w:marBottom w:val="0"/>
          <w:divBdr>
            <w:top w:val="none" w:sz="0" w:space="0" w:color="auto"/>
            <w:left w:val="none" w:sz="0" w:space="0" w:color="auto"/>
            <w:bottom w:val="none" w:sz="0" w:space="0" w:color="auto"/>
            <w:right w:val="none" w:sz="0" w:space="0" w:color="auto"/>
          </w:divBdr>
        </w:div>
        <w:div w:id="1979219346">
          <w:marLeft w:val="0"/>
          <w:marRight w:val="0"/>
          <w:marTop w:val="0"/>
          <w:marBottom w:val="0"/>
          <w:divBdr>
            <w:top w:val="none" w:sz="0" w:space="0" w:color="auto"/>
            <w:left w:val="none" w:sz="0" w:space="0" w:color="auto"/>
            <w:bottom w:val="none" w:sz="0" w:space="0" w:color="auto"/>
            <w:right w:val="none" w:sz="0" w:space="0" w:color="auto"/>
          </w:divBdr>
        </w:div>
        <w:div w:id="1825971516">
          <w:marLeft w:val="0"/>
          <w:marRight w:val="0"/>
          <w:marTop w:val="0"/>
          <w:marBottom w:val="0"/>
          <w:divBdr>
            <w:top w:val="none" w:sz="0" w:space="0" w:color="auto"/>
            <w:left w:val="none" w:sz="0" w:space="0" w:color="auto"/>
            <w:bottom w:val="none" w:sz="0" w:space="0" w:color="auto"/>
            <w:right w:val="none" w:sz="0" w:space="0" w:color="auto"/>
          </w:divBdr>
        </w:div>
        <w:div w:id="152839419">
          <w:marLeft w:val="0"/>
          <w:marRight w:val="0"/>
          <w:marTop w:val="0"/>
          <w:marBottom w:val="0"/>
          <w:divBdr>
            <w:top w:val="none" w:sz="0" w:space="0" w:color="auto"/>
            <w:left w:val="none" w:sz="0" w:space="0" w:color="auto"/>
            <w:bottom w:val="none" w:sz="0" w:space="0" w:color="auto"/>
            <w:right w:val="none" w:sz="0" w:space="0" w:color="auto"/>
          </w:divBdr>
        </w:div>
        <w:div w:id="1438063518">
          <w:marLeft w:val="0"/>
          <w:marRight w:val="0"/>
          <w:marTop w:val="0"/>
          <w:marBottom w:val="0"/>
          <w:divBdr>
            <w:top w:val="none" w:sz="0" w:space="0" w:color="auto"/>
            <w:left w:val="none" w:sz="0" w:space="0" w:color="auto"/>
            <w:bottom w:val="none" w:sz="0" w:space="0" w:color="auto"/>
            <w:right w:val="none" w:sz="0" w:space="0" w:color="auto"/>
          </w:divBdr>
        </w:div>
        <w:div w:id="280036244">
          <w:marLeft w:val="0"/>
          <w:marRight w:val="0"/>
          <w:marTop w:val="0"/>
          <w:marBottom w:val="0"/>
          <w:divBdr>
            <w:top w:val="none" w:sz="0" w:space="0" w:color="auto"/>
            <w:left w:val="none" w:sz="0" w:space="0" w:color="auto"/>
            <w:bottom w:val="none" w:sz="0" w:space="0" w:color="auto"/>
            <w:right w:val="none" w:sz="0" w:space="0" w:color="auto"/>
          </w:divBdr>
        </w:div>
        <w:div w:id="1616980336">
          <w:marLeft w:val="0"/>
          <w:marRight w:val="0"/>
          <w:marTop w:val="0"/>
          <w:marBottom w:val="0"/>
          <w:divBdr>
            <w:top w:val="none" w:sz="0" w:space="0" w:color="auto"/>
            <w:left w:val="none" w:sz="0" w:space="0" w:color="auto"/>
            <w:bottom w:val="none" w:sz="0" w:space="0" w:color="auto"/>
            <w:right w:val="none" w:sz="0" w:space="0" w:color="auto"/>
          </w:divBdr>
        </w:div>
        <w:div w:id="833034091">
          <w:marLeft w:val="0"/>
          <w:marRight w:val="0"/>
          <w:marTop w:val="0"/>
          <w:marBottom w:val="0"/>
          <w:divBdr>
            <w:top w:val="none" w:sz="0" w:space="0" w:color="auto"/>
            <w:left w:val="none" w:sz="0" w:space="0" w:color="auto"/>
            <w:bottom w:val="none" w:sz="0" w:space="0" w:color="auto"/>
            <w:right w:val="none" w:sz="0" w:space="0" w:color="auto"/>
          </w:divBdr>
        </w:div>
        <w:div w:id="87506815">
          <w:marLeft w:val="0"/>
          <w:marRight w:val="0"/>
          <w:marTop w:val="0"/>
          <w:marBottom w:val="0"/>
          <w:divBdr>
            <w:top w:val="none" w:sz="0" w:space="0" w:color="auto"/>
            <w:left w:val="none" w:sz="0" w:space="0" w:color="auto"/>
            <w:bottom w:val="none" w:sz="0" w:space="0" w:color="auto"/>
            <w:right w:val="none" w:sz="0" w:space="0" w:color="auto"/>
          </w:divBdr>
        </w:div>
        <w:div w:id="1973705544">
          <w:marLeft w:val="0"/>
          <w:marRight w:val="0"/>
          <w:marTop w:val="0"/>
          <w:marBottom w:val="0"/>
          <w:divBdr>
            <w:top w:val="none" w:sz="0" w:space="0" w:color="auto"/>
            <w:left w:val="none" w:sz="0" w:space="0" w:color="auto"/>
            <w:bottom w:val="none" w:sz="0" w:space="0" w:color="auto"/>
            <w:right w:val="none" w:sz="0" w:space="0" w:color="auto"/>
          </w:divBdr>
        </w:div>
        <w:div w:id="2087990303">
          <w:marLeft w:val="0"/>
          <w:marRight w:val="0"/>
          <w:marTop w:val="0"/>
          <w:marBottom w:val="0"/>
          <w:divBdr>
            <w:top w:val="none" w:sz="0" w:space="0" w:color="auto"/>
            <w:left w:val="none" w:sz="0" w:space="0" w:color="auto"/>
            <w:bottom w:val="none" w:sz="0" w:space="0" w:color="auto"/>
            <w:right w:val="none" w:sz="0" w:space="0" w:color="auto"/>
          </w:divBdr>
        </w:div>
        <w:div w:id="676998623">
          <w:marLeft w:val="0"/>
          <w:marRight w:val="0"/>
          <w:marTop w:val="0"/>
          <w:marBottom w:val="0"/>
          <w:divBdr>
            <w:top w:val="none" w:sz="0" w:space="0" w:color="auto"/>
            <w:left w:val="none" w:sz="0" w:space="0" w:color="auto"/>
            <w:bottom w:val="none" w:sz="0" w:space="0" w:color="auto"/>
            <w:right w:val="none" w:sz="0" w:space="0" w:color="auto"/>
          </w:divBdr>
        </w:div>
        <w:div w:id="1465000414">
          <w:marLeft w:val="0"/>
          <w:marRight w:val="0"/>
          <w:marTop w:val="0"/>
          <w:marBottom w:val="0"/>
          <w:divBdr>
            <w:top w:val="none" w:sz="0" w:space="0" w:color="auto"/>
            <w:left w:val="none" w:sz="0" w:space="0" w:color="auto"/>
            <w:bottom w:val="none" w:sz="0" w:space="0" w:color="auto"/>
            <w:right w:val="none" w:sz="0" w:space="0" w:color="auto"/>
          </w:divBdr>
        </w:div>
        <w:div w:id="1719083246">
          <w:marLeft w:val="0"/>
          <w:marRight w:val="0"/>
          <w:marTop w:val="0"/>
          <w:marBottom w:val="0"/>
          <w:divBdr>
            <w:top w:val="none" w:sz="0" w:space="0" w:color="auto"/>
            <w:left w:val="none" w:sz="0" w:space="0" w:color="auto"/>
            <w:bottom w:val="none" w:sz="0" w:space="0" w:color="auto"/>
            <w:right w:val="none" w:sz="0" w:space="0" w:color="auto"/>
          </w:divBdr>
        </w:div>
        <w:div w:id="1745300199">
          <w:marLeft w:val="0"/>
          <w:marRight w:val="0"/>
          <w:marTop w:val="0"/>
          <w:marBottom w:val="0"/>
          <w:divBdr>
            <w:top w:val="none" w:sz="0" w:space="0" w:color="auto"/>
            <w:left w:val="none" w:sz="0" w:space="0" w:color="auto"/>
            <w:bottom w:val="none" w:sz="0" w:space="0" w:color="auto"/>
            <w:right w:val="none" w:sz="0" w:space="0" w:color="auto"/>
          </w:divBdr>
        </w:div>
        <w:div w:id="14356613">
          <w:marLeft w:val="0"/>
          <w:marRight w:val="0"/>
          <w:marTop w:val="0"/>
          <w:marBottom w:val="0"/>
          <w:divBdr>
            <w:top w:val="none" w:sz="0" w:space="0" w:color="auto"/>
            <w:left w:val="none" w:sz="0" w:space="0" w:color="auto"/>
            <w:bottom w:val="none" w:sz="0" w:space="0" w:color="auto"/>
            <w:right w:val="none" w:sz="0" w:space="0" w:color="auto"/>
          </w:divBdr>
        </w:div>
        <w:div w:id="1127578782">
          <w:marLeft w:val="0"/>
          <w:marRight w:val="0"/>
          <w:marTop w:val="0"/>
          <w:marBottom w:val="0"/>
          <w:divBdr>
            <w:top w:val="none" w:sz="0" w:space="0" w:color="auto"/>
            <w:left w:val="none" w:sz="0" w:space="0" w:color="auto"/>
            <w:bottom w:val="none" w:sz="0" w:space="0" w:color="auto"/>
            <w:right w:val="none" w:sz="0" w:space="0" w:color="auto"/>
          </w:divBdr>
        </w:div>
        <w:div w:id="1635863089">
          <w:marLeft w:val="0"/>
          <w:marRight w:val="0"/>
          <w:marTop w:val="0"/>
          <w:marBottom w:val="0"/>
          <w:divBdr>
            <w:top w:val="none" w:sz="0" w:space="0" w:color="auto"/>
            <w:left w:val="none" w:sz="0" w:space="0" w:color="auto"/>
            <w:bottom w:val="none" w:sz="0" w:space="0" w:color="auto"/>
            <w:right w:val="none" w:sz="0" w:space="0" w:color="auto"/>
          </w:divBdr>
        </w:div>
        <w:div w:id="1195003002">
          <w:marLeft w:val="0"/>
          <w:marRight w:val="0"/>
          <w:marTop w:val="0"/>
          <w:marBottom w:val="0"/>
          <w:divBdr>
            <w:top w:val="none" w:sz="0" w:space="0" w:color="auto"/>
            <w:left w:val="none" w:sz="0" w:space="0" w:color="auto"/>
            <w:bottom w:val="none" w:sz="0" w:space="0" w:color="auto"/>
            <w:right w:val="none" w:sz="0" w:space="0" w:color="auto"/>
          </w:divBdr>
        </w:div>
        <w:div w:id="1885287514">
          <w:marLeft w:val="0"/>
          <w:marRight w:val="0"/>
          <w:marTop w:val="0"/>
          <w:marBottom w:val="0"/>
          <w:divBdr>
            <w:top w:val="none" w:sz="0" w:space="0" w:color="auto"/>
            <w:left w:val="none" w:sz="0" w:space="0" w:color="auto"/>
            <w:bottom w:val="none" w:sz="0" w:space="0" w:color="auto"/>
            <w:right w:val="none" w:sz="0" w:space="0" w:color="auto"/>
          </w:divBdr>
        </w:div>
        <w:div w:id="118307093">
          <w:marLeft w:val="0"/>
          <w:marRight w:val="0"/>
          <w:marTop w:val="0"/>
          <w:marBottom w:val="0"/>
          <w:divBdr>
            <w:top w:val="none" w:sz="0" w:space="0" w:color="auto"/>
            <w:left w:val="none" w:sz="0" w:space="0" w:color="auto"/>
            <w:bottom w:val="none" w:sz="0" w:space="0" w:color="auto"/>
            <w:right w:val="none" w:sz="0" w:space="0" w:color="auto"/>
          </w:divBdr>
        </w:div>
        <w:div w:id="1735397081">
          <w:marLeft w:val="0"/>
          <w:marRight w:val="0"/>
          <w:marTop w:val="0"/>
          <w:marBottom w:val="0"/>
          <w:divBdr>
            <w:top w:val="none" w:sz="0" w:space="0" w:color="auto"/>
            <w:left w:val="none" w:sz="0" w:space="0" w:color="auto"/>
            <w:bottom w:val="none" w:sz="0" w:space="0" w:color="auto"/>
            <w:right w:val="none" w:sz="0" w:space="0" w:color="auto"/>
          </w:divBdr>
        </w:div>
        <w:div w:id="876620412">
          <w:marLeft w:val="0"/>
          <w:marRight w:val="0"/>
          <w:marTop w:val="0"/>
          <w:marBottom w:val="0"/>
          <w:divBdr>
            <w:top w:val="none" w:sz="0" w:space="0" w:color="auto"/>
            <w:left w:val="none" w:sz="0" w:space="0" w:color="auto"/>
            <w:bottom w:val="none" w:sz="0" w:space="0" w:color="auto"/>
            <w:right w:val="none" w:sz="0" w:space="0" w:color="auto"/>
          </w:divBdr>
        </w:div>
        <w:div w:id="2024091438">
          <w:marLeft w:val="0"/>
          <w:marRight w:val="0"/>
          <w:marTop w:val="0"/>
          <w:marBottom w:val="0"/>
          <w:divBdr>
            <w:top w:val="none" w:sz="0" w:space="0" w:color="auto"/>
            <w:left w:val="none" w:sz="0" w:space="0" w:color="auto"/>
            <w:bottom w:val="none" w:sz="0" w:space="0" w:color="auto"/>
            <w:right w:val="none" w:sz="0" w:space="0" w:color="auto"/>
          </w:divBdr>
        </w:div>
        <w:div w:id="68233721">
          <w:marLeft w:val="0"/>
          <w:marRight w:val="0"/>
          <w:marTop w:val="0"/>
          <w:marBottom w:val="0"/>
          <w:divBdr>
            <w:top w:val="none" w:sz="0" w:space="0" w:color="auto"/>
            <w:left w:val="none" w:sz="0" w:space="0" w:color="auto"/>
            <w:bottom w:val="none" w:sz="0" w:space="0" w:color="auto"/>
            <w:right w:val="none" w:sz="0" w:space="0" w:color="auto"/>
          </w:divBdr>
        </w:div>
        <w:div w:id="1121455911">
          <w:marLeft w:val="0"/>
          <w:marRight w:val="0"/>
          <w:marTop w:val="0"/>
          <w:marBottom w:val="0"/>
          <w:divBdr>
            <w:top w:val="none" w:sz="0" w:space="0" w:color="auto"/>
            <w:left w:val="none" w:sz="0" w:space="0" w:color="auto"/>
            <w:bottom w:val="none" w:sz="0" w:space="0" w:color="auto"/>
            <w:right w:val="none" w:sz="0" w:space="0" w:color="auto"/>
          </w:divBdr>
        </w:div>
        <w:div w:id="1168715737">
          <w:marLeft w:val="0"/>
          <w:marRight w:val="0"/>
          <w:marTop w:val="0"/>
          <w:marBottom w:val="0"/>
          <w:divBdr>
            <w:top w:val="none" w:sz="0" w:space="0" w:color="auto"/>
            <w:left w:val="none" w:sz="0" w:space="0" w:color="auto"/>
            <w:bottom w:val="none" w:sz="0" w:space="0" w:color="auto"/>
            <w:right w:val="none" w:sz="0" w:space="0" w:color="auto"/>
          </w:divBdr>
        </w:div>
        <w:div w:id="600189068">
          <w:marLeft w:val="0"/>
          <w:marRight w:val="0"/>
          <w:marTop w:val="0"/>
          <w:marBottom w:val="0"/>
          <w:divBdr>
            <w:top w:val="none" w:sz="0" w:space="0" w:color="auto"/>
            <w:left w:val="none" w:sz="0" w:space="0" w:color="auto"/>
            <w:bottom w:val="none" w:sz="0" w:space="0" w:color="auto"/>
            <w:right w:val="none" w:sz="0" w:space="0" w:color="auto"/>
          </w:divBdr>
        </w:div>
        <w:div w:id="242879740">
          <w:marLeft w:val="0"/>
          <w:marRight w:val="0"/>
          <w:marTop w:val="0"/>
          <w:marBottom w:val="0"/>
          <w:divBdr>
            <w:top w:val="none" w:sz="0" w:space="0" w:color="auto"/>
            <w:left w:val="none" w:sz="0" w:space="0" w:color="auto"/>
            <w:bottom w:val="none" w:sz="0" w:space="0" w:color="auto"/>
            <w:right w:val="none" w:sz="0" w:space="0" w:color="auto"/>
          </w:divBdr>
        </w:div>
        <w:div w:id="750084747">
          <w:marLeft w:val="0"/>
          <w:marRight w:val="0"/>
          <w:marTop w:val="0"/>
          <w:marBottom w:val="0"/>
          <w:divBdr>
            <w:top w:val="none" w:sz="0" w:space="0" w:color="auto"/>
            <w:left w:val="none" w:sz="0" w:space="0" w:color="auto"/>
            <w:bottom w:val="none" w:sz="0" w:space="0" w:color="auto"/>
            <w:right w:val="none" w:sz="0" w:space="0" w:color="auto"/>
          </w:divBdr>
        </w:div>
        <w:div w:id="504053226">
          <w:marLeft w:val="0"/>
          <w:marRight w:val="0"/>
          <w:marTop w:val="0"/>
          <w:marBottom w:val="0"/>
          <w:divBdr>
            <w:top w:val="none" w:sz="0" w:space="0" w:color="auto"/>
            <w:left w:val="none" w:sz="0" w:space="0" w:color="auto"/>
            <w:bottom w:val="none" w:sz="0" w:space="0" w:color="auto"/>
            <w:right w:val="none" w:sz="0" w:space="0" w:color="auto"/>
          </w:divBdr>
        </w:div>
        <w:div w:id="1611467568">
          <w:marLeft w:val="0"/>
          <w:marRight w:val="0"/>
          <w:marTop w:val="0"/>
          <w:marBottom w:val="0"/>
          <w:divBdr>
            <w:top w:val="none" w:sz="0" w:space="0" w:color="auto"/>
            <w:left w:val="none" w:sz="0" w:space="0" w:color="auto"/>
            <w:bottom w:val="none" w:sz="0" w:space="0" w:color="auto"/>
            <w:right w:val="none" w:sz="0" w:space="0" w:color="auto"/>
          </w:divBdr>
        </w:div>
        <w:div w:id="6800106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ecretariasenado.gov.co/senado/basedoc/decreto/1974/decreto_2811_1974.html" TargetMode="External"/><Relationship Id="rId18" Type="http://schemas.openxmlformats.org/officeDocument/2006/relationships/hyperlink" Target="http://www.secretariasenado.gov.co/senado/basedoc/cc_sc_nf/2010/c-595_1910.html" TargetMode="External"/><Relationship Id="rId26" Type="http://schemas.openxmlformats.org/officeDocument/2006/relationships/hyperlink" Target="http://www.secretariasenado.gov.co/senado/basedoc/ley/1993/ley_0099_1993_pr002.html" TargetMode="External"/><Relationship Id="rId39" Type="http://schemas.openxmlformats.org/officeDocument/2006/relationships/hyperlink" Target="http://www.secretariasenado.gov.co/senado/basedoc/cc_sc_nf/2010/c-703_1910.html" TargetMode="External"/><Relationship Id="rId21" Type="http://schemas.openxmlformats.org/officeDocument/2006/relationships/hyperlink" Target="http://www.secretariasenado.gov.co/senado/basedoc/cc_sc_nf/2010/c-401_1910.html" TargetMode="External"/><Relationship Id="rId34" Type="http://schemas.openxmlformats.org/officeDocument/2006/relationships/hyperlink" Target="http://www.secretariasenado.gov.co/senado/basedoc/ley/2009/ley_1333_2009.html" TargetMode="External"/><Relationship Id="rId42" Type="http://schemas.openxmlformats.org/officeDocument/2006/relationships/hyperlink" Target="javascript:insRow12()" TargetMode="External"/><Relationship Id="rId47" Type="http://schemas.openxmlformats.org/officeDocument/2006/relationships/hyperlink" Target="http://www.secretariasenado.gov.co/senado/basedoc/cc_sc_nf/2010/c-703_1910.html" TargetMode="External"/><Relationship Id="rId50" Type="http://schemas.openxmlformats.org/officeDocument/2006/relationships/hyperlink" Target="http://www.secretariasenado.gov.co/senado/basedoc/ley/1993/ley_0099_1993_pr002.html" TargetMode="External"/><Relationship Id="rId55" Type="http://schemas.openxmlformats.org/officeDocument/2006/relationships/hyperlink" Target="javascript:insRow17()" TargetMode="External"/><Relationship Id="rId63" Type="http://schemas.openxmlformats.org/officeDocument/2006/relationships/hyperlink" Target="javascript:insRow2()" TargetMode="External"/><Relationship Id="rId68" Type="http://schemas.openxmlformats.org/officeDocument/2006/relationships/hyperlink" Target="http://www.secretariasenado.gov.co/senado/basedoc/cc_sc_nf/2010/c-703_1910.html" TargetMode="External"/><Relationship Id="rId7" Type="http://schemas.openxmlformats.org/officeDocument/2006/relationships/hyperlink" Target="http://www.secretariasenado.gov.co/senado/basedoc/cc_sc_nf/2010/c-596_1910.html" TargetMode="External"/><Relationship Id="rId71" Type="http://schemas.openxmlformats.org/officeDocument/2006/relationships/hyperlink" Target="http://www.secretariasenado.gov.co/senado/basedoc/ley/1993/ley_0047_1993.html" TargetMode="External"/><Relationship Id="rId2" Type="http://schemas.openxmlformats.org/officeDocument/2006/relationships/settings" Target="settings.xml"/><Relationship Id="rId16" Type="http://schemas.openxmlformats.org/officeDocument/2006/relationships/hyperlink" Target="javascript:insRow3()" TargetMode="External"/><Relationship Id="rId29" Type="http://schemas.openxmlformats.org/officeDocument/2006/relationships/hyperlink" Target="javascript:insRow6()" TargetMode="External"/><Relationship Id="rId11" Type="http://schemas.openxmlformats.org/officeDocument/2006/relationships/hyperlink" Target="http://www.secretariasenado.gov.co/senado/basedoc/ley/1993/ley_0099_1993.html" TargetMode="External"/><Relationship Id="rId24" Type="http://schemas.openxmlformats.org/officeDocument/2006/relationships/hyperlink" Target="http://www.secretariasenado.gov.co/senado/basedoc/ley/1993/ley_0099_1993_pr002.html" TargetMode="External"/><Relationship Id="rId32" Type="http://schemas.openxmlformats.org/officeDocument/2006/relationships/hyperlink" Target="javascript:insRow8()" TargetMode="External"/><Relationship Id="rId37" Type="http://schemas.openxmlformats.org/officeDocument/2006/relationships/hyperlink" Target="http://www.secretariasenado.gov.co/senado/basedoc/codigo/codigo_contencioso_administrativo_pr001.html" TargetMode="External"/><Relationship Id="rId40" Type="http://schemas.openxmlformats.org/officeDocument/2006/relationships/hyperlink" Target="javascript:insRow11()" TargetMode="External"/><Relationship Id="rId45" Type="http://schemas.openxmlformats.org/officeDocument/2006/relationships/hyperlink" Target="javascript:insRow13()" TargetMode="External"/><Relationship Id="rId53" Type="http://schemas.openxmlformats.org/officeDocument/2006/relationships/hyperlink" Target="http://www.secretariasenado.gov.co/senado/basedoc/cc_sc_nf/2010/c-703_1910.html" TargetMode="External"/><Relationship Id="rId58" Type="http://schemas.openxmlformats.org/officeDocument/2006/relationships/hyperlink" Target="http://www.secretariasenado.gov.co/senado/basedoc/cc_sc_nf/2010/c-703_1910.html" TargetMode="External"/><Relationship Id="rId66" Type="http://schemas.openxmlformats.org/officeDocument/2006/relationships/hyperlink" Target="http://www.secretariasenado.gov.co/senado/basedoc/cc_sc_nf/2010/c-703_1910.html" TargetMode="External"/><Relationship Id="rId74" Type="http://schemas.openxmlformats.org/officeDocument/2006/relationships/fontTable" Target="fontTable.xml"/><Relationship Id="rId5" Type="http://schemas.openxmlformats.org/officeDocument/2006/relationships/hyperlink" Target="http://www.secretariasenado.gov.co/senado/basedoc/ley/2002/ley_0768_2002.html" TargetMode="External"/><Relationship Id="rId15" Type="http://schemas.openxmlformats.org/officeDocument/2006/relationships/hyperlink" Target="http://www.secretariasenado.gov.co/senado/basedoc/ley/1994/ley_0165_1994.html" TargetMode="External"/><Relationship Id="rId23" Type="http://schemas.openxmlformats.org/officeDocument/2006/relationships/hyperlink" Target="http://www.secretariasenado.gov.co/senado/basedoc/ley/2009/ley_1333_2009_pr001.html" TargetMode="External"/><Relationship Id="rId28" Type="http://schemas.openxmlformats.org/officeDocument/2006/relationships/hyperlink" Target="http://www.secretariasenado.gov.co/senado/basedoc/codigo/codigo_contencioso_administrativo_pr001.html" TargetMode="External"/><Relationship Id="rId36" Type="http://schemas.openxmlformats.org/officeDocument/2006/relationships/hyperlink" Target="http://www.secretariasenado.gov.co/senado/basedoc/ley/1993/ley_0099_1993_pr002.html" TargetMode="External"/><Relationship Id="rId49" Type="http://schemas.openxmlformats.org/officeDocument/2006/relationships/hyperlink" Target="http://www.secretariasenado.gov.co/senado/basedoc/cc_sc_nf/2010/c-703_1910.html" TargetMode="External"/><Relationship Id="rId57" Type="http://schemas.openxmlformats.org/officeDocument/2006/relationships/hyperlink" Target="javascript:insRow18()" TargetMode="External"/><Relationship Id="rId61" Type="http://schemas.openxmlformats.org/officeDocument/2006/relationships/hyperlink" Target="javascript:insRow1()" TargetMode="External"/><Relationship Id="rId10" Type="http://schemas.openxmlformats.org/officeDocument/2006/relationships/hyperlink" Target="http://www.secretariasenado.gov.co/senado/basedoc/ley/2002/ley_0768_2002.html" TargetMode="External"/><Relationship Id="rId19" Type="http://schemas.openxmlformats.org/officeDocument/2006/relationships/hyperlink" Target="javascript:insRow4()" TargetMode="External"/><Relationship Id="rId31" Type="http://schemas.openxmlformats.org/officeDocument/2006/relationships/hyperlink" Target="javascript:insRow7()" TargetMode="External"/><Relationship Id="rId44" Type="http://schemas.openxmlformats.org/officeDocument/2006/relationships/hyperlink" Target="http://www.secretariasenado.gov.co/senado/basedoc/ley/2009/ley_1333_2009.html" TargetMode="External"/><Relationship Id="rId52" Type="http://schemas.openxmlformats.org/officeDocument/2006/relationships/hyperlink" Target="javascript:insRow16()" TargetMode="External"/><Relationship Id="rId60" Type="http://schemas.openxmlformats.org/officeDocument/2006/relationships/hyperlink" Target="http://www.secretariasenado.gov.co/senado/basedoc/cc_sc_nf/2010/c-703_1910.html" TargetMode="External"/><Relationship Id="rId65" Type="http://schemas.openxmlformats.org/officeDocument/2006/relationships/hyperlink" Target="javascript:insRow3()" TargetMode="External"/><Relationship Id="rId73" Type="http://schemas.openxmlformats.org/officeDocument/2006/relationships/hyperlink" Target="http://www.secretariasenado.gov.co/senado/basedoc/ley/1993/ley_0099_1993_pr002.html" TargetMode="External"/><Relationship Id="rId4" Type="http://schemas.openxmlformats.org/officeDocument/2006/relationships/hyperlink" Target="http://www.secretariasenado.gov.co/senado/basedoc/ley/1993/ley_0099_1993_pr002.html" TargetMode="External"/><Relationship Id="rId9" Type="http://schemas.openxmlformats.org/officeDocument/2006/relationships/hyperlink" Target="http://www.secretariasenado.gov.co/senado/basedoc/ley/1993/ley_0099_1993_pr002.html" TargetMode="External"/><Relationship Id="rId14" Type="http://schemas.openxmlformats.org/officeDocument/2006/relationships/hyperlink" Target="http://www.secretariasenado.gov.co/senado/basedoc/ley/1993/ley_0099_1993.html" TargetMode="External"/><Relationship Id="rId22" Type="http://schemas.openxmlformats.org/officeDocument/2006/relationships/hyperlink" Target="http://www.secretariasenado.gov.co/senado/basedoc/codigo/codigo_contencioso_administrativo_pr002.html" TargetMode="External"/><Relationship Id="rId27" Type="http://schemas.openxmlformats.org/officeDocument/2006/relationships/hyperlink" Target="http://www.secretariasenado.gov.co/senado/basedoc/codigo/codigo_contencioso_administrativo_pr001.html" TargetMode="External"/><Relationship Id="rId30" Type="http://schemas.openxmlformats.org/officeDocument/2006/relationships/hyperlink" Target="http://www.secretariasenado.gov.co/senado/basedoc/codigo/codigo_contencioso_administrativo_pr001.html" TargetMode="External"/><Relationship Id="rId35" Type="http://schemas.openxmlformats.org/officeDocument/2006/relationships/hyperlink" Target="javascript:insRow9()" TargetMode="External"/><Relationship Id="rId43" Type="http://schemas.openxmlformats.org/officeDocument/2006/relationships/hyperlink" Target="http://www.secretariasenado.gov.co/senado/basedoc/cc_sc_nf/2010/c-703_1910.html" TargetMode="External"/><Relationship Id="rId48" Type="http://schemas.openxmlformats.org/officeDocument/2006/relationships/hyperlink" Target="javascript:insRow15()" TargetMode="External"/><Relationship Id="rId56" Type="http://schemas.openxmlformats.org/officeDocument/2006/relationships/hyperlink" Target="http://www.secretariasenado.gov.co/senado/basedoc/cc_sc_nf/2010/c-703_1910.html" TargetMode="External"/><Relationship Id="rId64" Type="http://schemas.openxmlformats.org/officeDocument/2006/relationships/hyperlink" Target="http://www.secretariasenado.gov.co/senado/basedoc/cc_sc_nf/2010/c-703_1910.html" TargetMode="External"/><Relationship Id="rId69" Type="http://schemas.openxmlformats.org/officeDocument/2006/relationships/hyperlink" Target="http://www.secretariasenado.gov.co/senado/basedoc/ley/1993/ley_0047_1993.html" TargetMode="External"/><Relationship Id="rId8" Type="http://schemas.openxmlformats.org/officeDocument/2006/relationships/hyperlink" Target="http://www.secretariasenado.gov.co/senado/basedoc/cc_sc_nf/2010/c-595_1910.html" TargetMode="External"/><Relationship Id="rId51" Type="http://schemas.openxmlformats.org/officeDocument/2006/relationships/hyperlink" Target="http://www.secretariasenado.gov.co/senado/basedoc/ley/2002/ley_0768_2002.html" TargetMode="External"/><Relationship Id="rId72" Type="http://schemas.openxmlformats.org/officeDocument/2006/relationships/hyperlink" Target="http://www.secretariasenado.gov.co/senado/basedoc/ley/1993/ley_0099_1993_pr002.html" TargetMode="External"/><Relationship Id="rId3" Type="http://schemas.openxmlformats.org/officeDocument/2006/relationships/webSettings" Target="webSettings.xml"/><Relationship Id="rId12" Type="http://schemas.openxmlformats.org/officeDocument/2006/relationships/hyperlink" Target="javascript:insRow2()" TargetMode="External"/><Relationship Id="rId17" Type="http://schemas.openxmlformats.org/officeDocument/2006/relationships/hyperlink" Target="http://www.secretariasenado.gov.co/senado/basedoc/cc_sc_nf/2010/c-596_1910.html" TargetMode="External"/><Relationship Id="rId25" Type="http://schemas.openxmlformats.org/officeDocument/2006/relationships/hyperlink" Target="http://www.secretariasenado.gov.co/senado/basedoc/ley/1993/ley_0099_1993_pr002.html" TargetMode="External"/><Relationship Id="rId33" Type="http://schemas.openxmlformats.org/officeDocument/2006/relationships/hyperlink" Target="http://www.secretariasenado.gov.co/senado/basedoc/ley/2009/ley_1333_2009.html" TargetMode="External"/><Relationship Id="rId38" Type="http://schemas.openxmlformats.org/officeDocument/2006/relationships/hyperlink" Target="javascript:insRow10()" TargetMode="External"/><Relationship Id="rId46" Type="http://schemas.openxmlformats.org/officeDocument/2006/relationships/hyperlink" Target="javascript:insRow14()" TargetMode="External"/><Relationship Id="rId59" Type="http://schemas.openxmlformats.org/officeDocument/2006/relationships/hyperlink" Target="javascript:insRow19()" TargetMode="External"/><Relationship Id="rId67" Type="http://schemas.openxmlformats.org/officeDocument/2006/relationships/hyperlink" Target="javascript:insRow4()" TargetMode="External"/><Relationship Id="rId20" Type="http://schemas.openxmlformats.org/officeDocument/2006/relationships/hyperlink" Target="javascript:insRow5()" TargetMode="External"/><Relationship Id="rId41" Type="http://schemas.openxmlformats.org/officeDocument/2006/relationships/hyperlink" Target="http://www.secretariasenado.gov.co/senado/basedoc/ley/2002/ley_0768_2002.html" TargetMode="External"/><Relationship Id="rId54" Type="http://schemas.openxmlformats.org/officeDocument/2006/relationships/hyperlink" Target="http://www.secretariasenado.gov.co/senado/basedoc/ley/2009/ley_1333_2009_pr001.html" TargetMode="External"/><Relationship Id="rId62" Type="http://schemas.openxmlformats.org/officeDocument/2006/relationships/hyperlink" Target="http://www.secretariasenado.gov.co/senado/basedoc/cc_sc_nf/2010/c-703_1910.html" TargetMode="External"/><Relationship Id="rId70" Type="http://schemas.openxmlformats.org/officeDocument/2006/relationships/hyperlink" Target="http://www.secretariasenado.gov.co/senado/basedoc/ley/1993/ley_0047_1993.html" TargetMode="External"/><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javascript:insRow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23</Pages>
  <Words>10308</Words>
  <Characters>56695</Characters>
  <Application>Microsoft Office Word</Application>
  <DocSecurity>0</DocSecurity>
  <Lines>472</Lines>
  <Paragraphs>133</Paragraphs>
  <ScaleCrop>false</ScaleCrop>
  <Company/>
  <LinksUpToDate>false</LinksUpToDate>
  <CharactersWithSpaces>66870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2010-10-09T18:02:00Z</dcterms:created>
  <dcterms:modified xsi:type="dcterms:W3CDTF">2010-10-09T18:05:00Z</dcterms:modified>
</cp:coreProperties>
</file>