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E6166E" w:rsidTr="00E6166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434"/>
              <w:gridCol w:w="5220"/>
            </w:tblGrid>
            <w:tr w:rsidR="00E6166E">
              <w:trPr>
                <w:tblCellSpacing w:w="0" w:type="dxa"/>
              </w:trPr>
              <w:tc>
                <w:tcPr>
                  <w:tcW w:w="0" w:type="auto"/>
                  <w:vMerge w:val="restart"/>
                  <w:hideMark/>
                </w:tcPr>
                <w:p w:rsidR="00E6166E" w:rsidRDefault="00E6166E">
                  <w:pPr>
                    <w:rPr>
                      <w:rFonts w:ascii="Arial" w:hAnsi="Arial" w:cs="Arial"/>
                    </w:rPr>
                  </w:pPr>
                  <w:r>
                    <w:rPr>
                      <w:rFonts w:ascii="Arial" w:hAnsi="Arial" w:cs="Arial"/>
                      <w:noProof/>
                    </w:rPr>
                    <w:drawing>
                      <wp:inline distT="0" distB="0" distL="0" distR="0">
                        <wp:extent cx="1526540" cy="572770"/>
                        <wp:effectExtent l="19050" t="0" r="0" b="0"/>
                        <wp:docPr id="1" name="Imagen 1"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compedit.jpg"/>
                                <pic:cNvPicPr>
                                  <a:picLocks noChangeAspect="1" noChangeArrowheads="1"/>
                                </pic:cNvPicPr>
                              </pic:nvPicPr>
                              <pic:blipFill>
                                <a:blip r:embed="rId4"/>
                                <a:srcRect/>
                                <a:stretch>
                                  <a:fillRect/>
                                </a:stretch>
                              </pic:blipFill>
                              <pic:spPr bwMode="auto">
                                <a:xfrm>
                                  <a:off x="0" y="0"/>
                                  <a:ext cx="1526540" cy="572770"/>
                                </a:xfrm>
                                <a:prstGeom prst="rect">
                                  <a:avLst/>
                                </a:prstGeom>
                                <a:noFill/>
                                <a:ln w="9525">
                                  <a:noFill/>
                                  <a:miter lim="800000"/>
                                  <a:headEnd/>
                                  <a:tailEnd/>
                                </a:ln>
                              </pic:spPr>
                            </pic:pic>
                          </a:graphicData>
                        </a:graphic>
                      </wp:inline>
                    </w:drawing>
                  </w:r>
                </w:p>
              </w:tc>
              <w:tc>
                <w:tcPr>
                  <w:tcW w:w="5000" w:type="pct"/>
                  <w:hideMark/>
                </w:tcPr>
                <w:p w:rsidR="00E6166E" w:rsidRDefault="00E6166E">
                  <w:pPr>
                    <w:jc w:val="right"/>
                    <w:rPr>
                      <w:rFonts w:ascii="Arial" w:hAnsi="Arial" w:cs="Arial"/>
                    </w:rPr>
                  </w:pPr>
                  <w:r>
                    <w:rPr>
                      <w:rFonts w:ascii="Arial" w:hAnsi="Arial" w:cs="Arial"/>
                    </w:rPr>
                    <w:t xml:space="preserve">  </w:t>
                  </w:r>
                </w:p>
              </w:tc>
            </w:tr>
            <w:tr w:rsidR="00E6166E">
              <w:trPr>
                <w:gridAfter w:val="1"/>
                <w:wAfter w:w="960" w:type="dxa"/>
                <w:trHeight w:val="276"/>
                <w:tblCellSpacing w:w="0" w:type="dxa"/>
              </w:trPr>
              <w:tc>
                <w:tcPr>
                  <w:tcW w:w="0" w:type="auto"/>
                  <w:vMerge/>
                  <w:vAlign w:val="center"/>
                  <w:hideMark/>
                </w:tcPr>
                <w:p w:rsidR="00E6166E" w:rsidRDefault="00E6166E">
                  <w:pPr>
                    <w:rPr>
                      <w:rFonts w:ascii="Arial" w:hAnsi="Arial" w:cs="Arial"/>
                    </w:rPr>
                  </w:pPr>
                </w:p>
              </w:tc>
            </w:tr>
          </w:tbl>
          <w:p w:rsidR="00E6166E" w:rsidRDefault="00E6166E">
            <w:pPr>
              <w:rPr>
                <w:rFonts w:ascii="Arial" w:hAnsi="Arial" w:cs="Arial"/>
              </w:rPr>
            </w:pPr>
          </w:p>
        </w:tc>
      </w:tr>
    </w:tbl>
    <w:p w:rsidR="00E6166E" w:rsidRDefault="00E6166E" w:rsidP="00E6166E">
      <w:pPr>
        <w:pStyle w:val="NormalWeb"/>
        <w:jc w:val="center"/>
        <w:rPr>
          <w:rFonts w:ascii="Arial" w:hAnsi="Arial" w:cs="Arial"/>
        </w:rPr>
      </w:pPr>
      <w:r>
        <w:rPr>
          <w:rFonts w:ascii="Arial" w:hAnsi="Arial" w:cs="Arial"/>
          <w:b/>
          <w:bCs/>
        </w:rPr>
        <w:t>DECRETO 1745</w:t>
      </w:r>
      <w:r>
        <w:rPr>
          <w:rFonts w:ascii="Arial" w:hAnsi="Arial" w:cs="Arial"/>
        </w:rPr>
        <w:t xml:space="preserve"> </w:t>
      </w:r>
      <w:r>
        <w:rPr>
          <w:rFonts w:ascii="Arial" w:hAnsi="Arial" w:cs="Arial"/>
          <w:b/>
          <w:bCs/>
        </w:rPr>
        <w:t>DE</w:t>
      </w:r>
      <w:r>
        <w:rPr>
          <w:rStyle w:val="Textoennegrita"/>
          <w:rFonts w:ascii="Arial" w:hAnsi="Arial" w:cs="Arial"/>
        </w:rPr>
        <w:t xml:space="preserve"> 2002</w:t>
      </w:r>
      <w:r>
        <w:rPr>
          <w:rFonts w:ascii="Arial" w:hAnsi="Arial" w:cs="Arial"/>
        </w:rPr>
        <w:t xml:space="preserve"> </w:t>
      </w:r>
    </w:p>
    <w:p w:rsidR="00E6166E" w:rsidRDefault="00E6166E" w:rsidP="00E6166E">
      <w:pPr>
        <w:pStyle w:val="NormalWeb"/>
        <w:jc w:val="center"/>
        <w:rPr>
          <w:rFonts w:ascii="Arial" w:hAnsi="Arial" w:cs="Arial"/>
          <w:b/>
          <w:bCs/>
        </w:rPr>
      </w:pPr>
      <w:r>
        <w:rPr>
          <w:rFonts w:ascii="Arial" w:hAnsi="Arial" w:cs="Arial"/>
          <w:b/>
          <w:bCs/>
        </w:rPr>
        <w:t>(Agosto 6)</w:t>
      </w:r>
    </w:p>
    <w:p w:rsidR="00E6166E" w:rsidRDefault="00E6166E" w:rsidP="00E6166E">
      <w:pPr>
        <w:pStyle w:val="NormalWeb"/>
        <w:jc w:val="center"/>
        <w:rPr>
          <w:rFonts w:ascii="Arial" w:hAnsi="Arial" w:cs="Arial"/>
          <w:b/>
          <w:bCs/>
        </w:rPr>
      </w:pPr>
      <w:r>
        <w:rPr>
          <w:rFonts w:ascii="Arial" w:hAnsi="Arial" w:cs="Arial"/>
          <w:b/>
          <w:bCs/>
        </w:rPr>
        <w:t xml:space="preserve">"Por el cual se reglamenta parcialmente la Ley 715 de 2001". </w:t>
      </w:r>
    </w:p>
    <w:p w:rsidR="00E6166E" w:rsidRDefault="00E6166E" w:rsidP="00E6166E">
      <w:pPr>
        <w:pStyle w:val="NormalWeb"/>
        <w:jc w:val="center"/>
        <w:rPr>
          <w:rFonts w:ascii="Arial" w:hAnsi="Arial" w:cs="Arial"/>
          <w:b/>
          <w:bCs/>
        </w:rPr>
      </w:pPr>
      <w:r>
        <w:rPr>
          <w:rFonts w:ascii="Arial" w:hAnsi="Arial" w:cs="Arial"/>
          <w:b/>
          <w:bCs/>
        </w:rPr>
        <w:t xml:space="preserve">EL PRESIDENTE DE LA REPÚBLICA DE COLOMBIA, </w:t>
      </w:r>
    </w:p>
    <w:p w:rsidR="00E6166E" w:rsidRDefault="00E6166E" w:rsidP="00E6166E">
      <w:pPr>
        <w:pStyle w:val="NormalWeb"/>
        <w:jc w:val="center"/>
        <w:rPr>
          <w:rFonts w:ascii="Arial" w:hAnsi="Arial" w:cs="Arial"/>
          <w:b/>
          <w:bCs/>
        </w:rPr>
      </w:pPr>
      <w:proofErr w:type="gramStart"/>
      <w:r>
        <w:rPr>
          <w:rFonts w:ascii="Arial" w:hAnsi="Arial" w:cs="Arial"/>
          <w:b/>
          <w:bCs/>
        </w:rPr>
        <w:t>en</w:t>
      </w:r>
      <w:proofErr w:type="gramEnd"/>
      <w:r>
        <w:rPr>
          <w:rFonts w:ascii="Arial" w:hAnsi="Arial" w:cs="Arial"/>
          <w:b/>
          <w:bCs/>
        </w:rPr>
        <w:t xml:space="preserve"> ejercicio de sus facultades constitucionales y legales, en especial las conferidas en el numeral 11 del artículo 189 de la Constitución Política,</w:t>
      </w:r>
    </w:p>
    <w:p w:rsidR="00E6166E" w:rsidRDefault="00E6166E" w:rsidP="00E6166E">
      <w:pPr>
        <w:pStyle w:val="NormalWeb"/>
        <w:jc w:val="center"/>
        <w:rPr>
          <w:rFonts w:ascii="Arial" w:hAnsi="Arial" w:cs="Arial"/>
          <w:b/>
          <w:bCs/>
        </w:rPr>
      </w:pPr>
      <w:r>
        <w:rPr>
          <w:rFonts w:ascii="Arial" w:hAnsi="Arial" w:cs="Arial"/>
          <w:b/>
          <w:bCs/>
        </w:rPr>
        <w:t>DECRETA:</w:t>
      </w:r>
    </w:p>
    <w:p w:rsidR="00E6166E" w:rsidRDefault="00E6166E" w:rsidP="00E6166E">
      <w:pPr>
        <w:pStyle w:val="NormalWeb"/>
        <w:rPr>
          <w:rFonts w:ascii="Arial" w:hAnsi="Arial" w:cs="Arial"/>
        </w:rPr>
      </w:pPr>
      <w:r>
        <w:rPr>
          <w:rFonts w:ascii="Arial" w:hAnsi="Arial" w:cs="Arial"/>
          <w:b/>
          <w:bCs/>
        </w:rPr>
        <w:t>Artículo 1°</w:t>
      </w:r>
      <w:r>
        <w:rPr>
          <w:rFonts w:ascii="Arial" w:hAnsi="Arial" w:cs="Arial"/>
        </w:rPr>
        <w:t>. Los recursos a que hace referencia el inciso segundo del artículo 83 de la Ley 715 de 2001, asignados a los resguardos indígenas que no estén ubicados en jurisdicción municipal, sino en una de las divisiones administrativas departamentales contempladas en el Decreto 2274 de 1991, serán administrados por el gobernador del respectivo departamento, de acuerdo con lo establecido en el citado artículo.</w:t>
      </w:r>
    </w:p>
    <w:p w:rsidR="00E6166E" w:rsidRDefault="00E6166E" w:rsidP="00E6166E">
      <w:pPr>
        <w:pStyle w:val="NormalWeb"/>
        <w:rPr>
          <w:rFonts w:ascii="Arial" w:hAnsi="Arial" w:cs="Arial"/>
        </w:rPr>
      </w:pPr>
      <w:r>
        <w:rPr>
          <w:rFonts w:ascii="Arial" w:hAnsi="Arial" w:cs="Arial"/>
          <w:b/>
          <w:bCs/>
        </w:rPr>
        <w:t>Artículo 2°.</w:t>
      </w:r>
      <w:r>
        <w:rPr>
          <w:rFonts w:ascii="Arial" w:hAnsi="Arial" w:cs="Arial"/>
        </w:rPr>
        <w:t xml:space="preserve"> Para el cálculo de los indicadores de eficiencia fiscal y administrativa de la participación de propósito general del 2003, se tendrán en cuenta los informes de ejecución presupuestal contenidos en los formatos A y C3, elaborados por el Departamento Nacional de Planeación, que fueron radicados en la Contaduría General de la Nación hasta el día 2 de julio de 2002.</w:t>
      </w:r>
    </w:p>
    <w:p w:rsidR="00E6166E" w:rsidRDefault="00E6166E" w:rsidP="00E6166E">
      <w:pPr>
        <w:pStyle w:val="NormalWeb"/>
        <w:rPr>
          <w:rFonts w:ascii="Arial" w:hAnsi="Arial" w:cs="Arial"/>
        </w:rPr>
      </w:pPr>
      <w:r>
        <w:rPr>
          <w:rFonts w:ascii="Arial" w:hAnsi="Arial" w:cs="Arial"/>
        </w:rPr>
        <w:t>Para efectos de enviar al Departamento Nacional de Planeación la certificación de dicha información, el Contador General de la Nación, tendrá plazo hasta el 30 de agosto de 2002.</w:t>
      </w:r>
    </w:p>
    <w:p w:rsidR="00E6166E" w:rsidRDefault="00E6166E" w:rsidP="00E6166E">
      <w:pPr>
        <w:pStyle w:val="NormalWeb"/>
        <w:rPr>
          <w:rFonts w:ascii="Arial" w:hAnsi="Arial" w:cs="Arial"/>
        </w:rPr>
      </w:pPr>
      <w:r>
        <w:rPr>
          <w:rFonts w:ascii="Arial" w:hAnsi="Arial" w:cs="Arial"/>
        </w:rPr>
        <w:t>Lo establecido en el presente artículo, se aplicará exclusivamente durante la vigencia de 2002.</w:t>
      </w:r>
    </w:p>
    <w:p w:rsidR="00E6166E" w:rsidRDefault="00E6166E" w:rsidP="00E6166E">
      <w:pPr>
        <w:pStyle w:val="NormalWeb"/>
        <w:rPr>
          <w:rFonts w:ascii="Arial" w:hAnsi="Arial" w:cs="Arial"/>
        </w:rPr>
      </w:pPr>
      <w:r>
        <w:rPr>
          <w:rFonts w:ascii="Arial" w:hAnsi="Arial" w:cs="Arial"/>
          <w:b/>
          <w:bCs/>
        </w:rPr>
        <w:t xml:space="preserve">Artículo 3°. </w:t>
      </w:r>
      <w:r>
        <w:rPr>
          <w:rFonts w:ascii="Arial" w:hAnsi="Arial" w:cs="Arial"/>
        </w:rPr>
        <w:t xml:space="preserve">Para la vigencia 2002, el informe de evaluación de la gestión de que trata el artículo 90 de la Ley 715 de 2001, a cargo de las Secretarías de Planeación Departamental o quien haga sus veces, será anual y deberá ser remitido al Departamento Nacional de Planeación, a más tardar el 28 de marzo de 2003. </w:t>
      </w:r>
      <w:hyperlink r:id="rId5" w:anchor="1" w:history="1">
        <w:r>
          <w:rPr>
            <w:rStyle w:val="Hipervnculo"/>
            <w:rFonts w:ascii="Arial" w:hAnsi="Arial" w:cs="Arial"/>
          </w:rPr>
          <w:t>Plazo ampliado por el art. 1, Decreto Nacional 750 de 2003</w:t>
        </w:r>
      </w:hyperlink>
      <w:r>
        <w:rPr>
          <w:rFonts w:ascii="Arial" w:hAnsi="Arial" w:cs="Arial"/>
        </w:rPr>
        <w:t xml:space="preserve"> </w:t>
      </w:r>
    </w:p>
    <w:p w:rsidR="00E6166E" w:rsidRDefault="00E6166E" w:rsidP="00E6166E">
      <w:pPr>
        <w:pStyle w:val="NormalWeb"/>
        <w:rPr>
          <w:rFonts w:ascii="Arial" w:hAnsi="Arial" w:cs="Arial"/>
        </w:rPr>
      </w:pPr>
      <w:r>
        <w:rPr>
          <w:rFonts w:ascii="Arial" w:hAnsi="Arial" w:cs="Arial"/>
          <w:b/>
          <w:bCs/>
        </w:rPr>
        <w:t>Artículo 4°.</w:t>
      </w:r>
      <w:r>
        <w:rPr>
          <w:rFonts w:ascii="Arial" w:hAnsi="Arial" w:cs="Arial"/>
        </w:rPr>
        <w:t xml:space="preserve"> El presente Decreto rige a partir de la fecha de su publicación y deroga todas las disposiciones que le sean contrarias.</w:t>
      </w:r>
    </w:p>
    <w:p w:rsidR="00E6166E" w:rsidRDefault="00E6166E" w:rsidP="00E6166E">
      <w:pPr>
        <w:pStyle w:val="NormalWeb"/>
        <w:jc w:val="center"/>
        <w:rPr>
          <w:rFonts w:ascii="Arial" w:hAnsi="Arial" w:cs="Arial"/>
          <w:b/>
          <w:bCs/>
        </w:rPr>
      </w:pPr>
      <w:r>
        <w:rPr>
          <w:rFonts w:ascii="Arial" w:hAnsi="Arial" w:cs="Arial"/>
          <w:b/>
          <w:bCs/>
        </w:rPr>
        <w:t>Publíquese y cúmplase.</w:t>
      </w:r>
    </w:p>
    <w:p w:rsidR="00E6166E" w:rsidRDefault="00E6166E" w:rsidP="00E6166E">
      <w:pPr>
        <w:pStyle w:val="NormalWeb"/>
        <w:jc w:val="center"/>
        <w:rPr>
          <w:rFonts w:ascii="Arial" w:hAnsi="Arial" w:cs="Arial"/>
          <w:b/>
          <w:bCs/>
        </w:rPr>
      </w:pPr>
      <w:r>
        <w:rPr>
          <w:rFonts w:ascii="Arial" w:hAnsi="Arial" w:cs="Arial"/>
          <w:b/>
          <w:bCs/>
        </w:rPr>
        <w:t>Dado en Bogotá, D. C., a 6 de agosto de 2002.</w:t>
      </w:r>
    </w:p>
    <w:p w:rsidR="00E6166E" w:rsidRDefault="00E6166E" w:rsidP="00E6166E">
      <w:pPr>
        <w:pStyle w:val="NormalWeb"/>
        <w:jc w:val="center"/>
        <w:rPr>
          <w:rFonts w:ascii="Arial" w:hAnsi="Arial" w:cs="Arial"/>
          <w:b/>
          <w:bCs/>
        </w:rPr>
      </w:pPr>
      <w:r>
        <w:rPr>
          <w:rFonts w:ascii="Arial" w:hAnsi="Arial" w:cs="Arial"/>
          <w:b/>
          <w:bCs/>
        </w:rPr>
        <w:lastRenderedPageBreak/>
        <w:t>ANDRES PASTRANA ARANGO</w:t>
      </w:r>
    </w:p>
    <w:p w:rsidR="00E6166E" w:rsidRDefault="00E6166E" w:rsidP="00E6166E">
      <w:pPr>
        <w:pStyle w:val="NormalWeb"/>
        <w:jc w:val="center"/>
        <w:rPr>
          <w:rFonts w:ascii="Arial" w:hAnsi="Arial" w:cs="Arial"/>
          <w:b/>
          <w:bCs/>
        </w:rPr>
      </w:pPr>
      <w:r>
        <w:rPr>
          <w:rFonts w:ascii="Arial" w:hAnsi="Arial" w:cs="Arial"/>
          <w:b/>
          <w:bCs/>
        </w:rPr>
        <w:t>El Ministro de Hacienda y Crédito Público,</w:t>
      </w:r>
    </w:p>
    <w:p w:rsidR="00E6166E" w:rsidRDefault="00E6166E" w:rsidP="00E6166E">
      <w:pPr>
        <w:pStyle w:val="NormalWeb"/>
        <w:jc w:val="center"/>
        <w:rPr>
          <w:rFonts w:ascii="Arial" w:hAnsi="Arial" w:cs="Arial"/>
          <w:b/>
          <w:bCs/>
        </w:rPr>
      </w:pPr>
      <w:r>
        <w:rPr>
          <w:rFonts w:ascii="Arial" w:hAnsi="Arial" w:cs="Arial"/>
          <w:b/>
          <w:bCs/>
        </w:rPr>
        <w:t>Juan Manuel Santos Calderón.</w:t>
      </w:r>
    </w:p>
    <w:p w:rsidR="00E6166E" w:rsidRDefault="00E6166E" w:rsidP="00E6166E">
      <w:pPr>
        <w:pStyle w:val="NormalWeb"/>
        <w:jc w:val="center"/>
        <w:rPr>
          <w:rFonts w:ascii="Arial" w:hAnsi="Arial" w:cs="Arial"/>
          <w:b/>
          <w:bCs/>
        </w:rPr>
      </w:pPr>
      <w:r>
        <w:rPr>
          <w:rFonts w:ascii="Arial" w:hAnsi="Arial" w:cs="Arial"/>
          <w:b/>
          <w:bCs/>
        </w:rPr>
        <w:t>El Director del Departamento Nacional de Planeación,</w:t>
      </w:r>
    </w:p>
    <w:p w:rsidR="00E6166E" w:rsidRDefault="00E6166E" w:rsidP="00E6166E">
      <w:pPr>
        <w:pStyle w:val="NormalWeb"/>
        <w:jc w:val="center"/>
        <w:rPr>
          <w:rFonts w:ascii="Arial" w:hAnsi="Arial" w:cs="Arial"/>
          <w:b/>
          <w:bCs/>
        </w:rPr>
      </w:pPr>
      <w:r>
        <w:rPr>
          <w:rFonts w:ascii="Arial" w:hAnsi="Arial" w:cs="Arial"/>
          <w:b/>
          <w:bCs/>
        </w:rPr>
        <w:t>Juan Carlos Echeverri Garzón.</w:t>
      </w:r>
    </w:p>
    <w:p w:rsidR="00E6166E" w:rsidRDefault="00E6166E" w:rsidP="00E6166E">
      <w:pPr>
        <w:pStyle w:val="NormalWeb"/>
        <w:rPr>
          <w:rFonts w:ascii="Arial" w:hAnsi="Arial" w:cs="Arial"/>
          <w:b/>
          <w:bCs/>
        </w:rPr>
      </w:pPr>
      <w:r>
        <w:rPr>
          <w:rFonts w:ascii="Arial" w:hAnsi="Arial" w:cs="Arial"/>
          <w:b/>
          <w:bCs/>
        </w:rPr>
        <w:t>NOTA: Publicado en el Diario Oficial No. 44.893 de Agosto 7 de 2002.</w:t>
      </w:r>
    </w:p>
    <w:p w:rsidR="00033CD0" w:rsidRDefault="00E6166E">
      <w:r w:rsidRPr="00E6166E">
        <w:t>http://www.alcaldiabogota.gov.co/sisjur/normas/Norma1.jsp?i=5555#1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43F20"/>
    <w:rsid w:val="00033CD0"/>
    <w:rsid w:val="00043F20"/>
    <w:rsid w:val="00622087"/>
    <w:rsid w:val="00984F60"/>
    <w:rsid w:val="00D54394"/>
    <w:rsid w:val="00E616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6E"/>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166E"/>
    <w:rPr>
      <w:color w:val="0000FF"/>
      <w:u w:val="single"/>
    </w:rPr>
  </w:style>
  <w:style w:type="paragraph" w:styleId="NormalWeb">
    <w:name w:val="Normal (Web)"/>
    <w:basedOn w:val="Normal"/>
    <w:uiPriority w:val="99"/>
    <w:semiHidden/>
    <w:unhideWhenUsed/>
    <w:rsid w:val="00E6166E"/>
    <w:pPr>
      <w:spacing w:before="100" w:beforeAutospacing="1" w:after="100" w:afterAutospacing="1"/>
    </w:pPr>
  </w:style>
  <w:style w:type="character" w:styleId="Textoennegrita">
    <w:name w:val="Strong"/>
    <w:basedOn w:val="Fuentedeprrafopredeter"/>
    <w:uiPriority w:val="22"/>
    <w:qFormat/>
    <w:rsid w:val="00E6166E"/>
    <w:rPr>
      <w:b/>
      <w:bCs/>
    </w:rPr>
  </w:style>
  <w:style w:type="paragraph" w:styleId="Textodeglobo">
    <w:name w:val="Balloon Text"/>
    <w:basedOn w:val="Normal"/>
    <w:link w:val="TextodegloboCar"/>
    <w:uiPriority w:val="99"/>
    <w:semiHidden/>
    <w:unhideWhenUsed/>
    <w:rsid w:val="00E6166E"/>
    <w:rPr>
      <w:rFonts w:ascii="Tahoma" w:hAnsi="Tahoma" w:cs="Tahoma"/>
      <w:sz w:val="16"/>
      <w:szCs w:val="16"/>
    </w:rPr>
  </w:style>
  <w:style w:type="character" w:customStyle="1" w:styleId="TextodegloboCar">
    <w:name w:val="Texto de globo Car"/>
    <w:basedOn w:val="Fuentedeprrafopredeter"/>
    <w:link w:val="Textodeglobo"/>
    <w:uiPriority w:val="99"/>
    <w:semiHidden/>
    <w:rsid w:val="00E6166E"/>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1101800065">
      <w:bodyDiv w:val="1"/>
      <w:marLeft w:val="0"/>
      <w:marRight w:val="0"/>
      <w:marTop w:val="0"/>
      <w:marBottom w:val="0"/>
      <w:divBdr>
        <w:top w:val="none" w:sz="0" w:space="0" w:color="auto"/>
        <w:left w:val="none" w:sz="0" w:space="0" w:color="auto"/>
        <w:bottom w:val="none" w:sz="0" w:space="0" w:color="auto"/>
        <w:right w:val="none" w:sz="0" w:space="0" w:color="auto"/>
      </w:divBdr>
      <w:divsChild>
        <w:div w:id="664282310">
          <w:marLeft w:val="0"/>
          <w:marRight w:val="0"/>
          <w:marTop w:val="0"/>
          <w:marBottom w:val="0"/>
          <w:divBdr>
            <w:top w:val="none" w:sz="0" w:space="0" w:color="auto"/>
            <w:left w:val="none" w:sz="0" w:space="0" w:color="auto"/>
            <w:bottom w:val="none" w:sz="0" w:space="0" w:color="auto"/>
            <w:right w:val="none" w:sz="0" w:space="0" w:color="auto"/>
          </w:divBdr>
          <w:divsChild>
            <w:div w:id="3222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7816"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1993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2010-08-30T17:43:00Z</dcterms:created>
  <dcterms:modified xsi:type="dcterms:W3CDTF">2010-08-30T17:44:00Z</dcterms:modified>
</cp:coreProperties>
</file>