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3BA" w:rsidRPr="005873BA" w:rsidRDefault="005873BA" w:rsidP="005873BA">
      <w:pPr>
        <w:spacing w:after="0"/>
        <w:jc w:val="center"/>
        <w:rPr>
          <w:rFonts w:ascii="Georgia" w:eastAsia="Times New Roman" w:hAnsi="Georgia" w:cs="Times New Roman"/>
          <w:kern w:val="0"/>
          <w:szCs w:val="24"/>
          <w:lang w:eastAsia="es-ES"/>
        </w:rPr>
      </w:pPr>
      <w:r w:rsidRPr="005873BA">
        <w:rPr>
          <w:rFonts w:ascii="Georgia" w:eastAsia="Times New Roman" w:hAnsi="Georgia" w:cs="Times New Roman"/>
          <w:b/>
          <w:bCs/>
          <w:color w:val="808080"/>
          <w:kern w:val="0"/>
          <w:sz w:val="26"/>
          <w:szCs w:val="26"/>
          <w:lang w:eastAsia="es-ES"/>
        </w:rPr>
        <w:t xml:space="preserve">DECRETO 1386 DE 1994 </w:t>
      </w:r>
    </w:p>
    <w:p w:rsidR="005873BA" w:rsidRPr="005873BA" w:rsidRDefault="005873BA" w:rsidP="005873BA">
      <w:pPr>
        <w:spacing w:after="0"/>
        <w:jc w:val="center"/>
        <w:rPr>
          <w:rFonts w:ascii="Georgia" w:eastAsia="Times New Roman" w:hAnsi="Georgia" w:cs="Times New Roman"/>
          <w:kern w:val="0"/>
          <w:szCs w:val="24"/>
          <w:lang w:eastAsia="es-ES"/>
        </w:rPr>
      </w:pPr>
      <w:r w:rsidRPr="005873BA">
        <w:rPr>
          <w:rFonts w:ascii="Georgia" w:eastAsia="Times New Roman" w:hAnsi="Georgia" w:cs="Times New Roman"/>
          <w:kern w:val="0"/>
          <w:szCs w:val="24"/>
          <w:lang w:eastAsia="es-ES"/>
        </w:rPr>
        <w:t>(</w:t>
      </w:r>
      <w:proofErr w:type="gramStart"/>
      <w:r w:rsidRPr="005873BA">
        <w:rPr>
          <w:rFonts w:ascii="Georgia" w:eastAsia="Times New Roman" w:hAnsi="Georgia" w:cs="Times New Roman"/>
          <w:kern w:val="0"/>
          <w:szCs w:val="24"/>
          <w:lang w:eastAsia="es-ES"/>
        </w:rPr>
        <w:t>junio</w:t>
      </w:r>
      <w:proofErr w:type="gramEnd"/>
      <w:r w:rsidRPr="005873BA">
        <w:rPr>
          <w:rFonts w:ascii="Georgia" w:eastAsia="Times New Roman" w:hAnsi="Georgia" w:cs="Times New Roman"/>
          <w:kern w:val="0"/>
          <w:szCs w:val="24"/>
          <w:lang w:eastAsia="es-ES"/>
        </w:rPr>
        <w:t xml:space="preserve"> 30) </w:t>
      </w:r>
    </w:p>
    <w:p w:rsidR="005873BA" w:rsidRPr="005873BA" w:rsidRDefault="005873BA" w:rsidP="005873BA">
      <w:pPr>
        <w:spacing w:after="0"/>
        <w:jc w:val="center"/>
        <w:rPr>
          <w:rFonts w:ascii="Georgia" w:eastAsia="Times New Roman" w:hAnsi="Georgia" w:cs="Times New Roman"/>
          <w:kern w:val="0"/>
          <w:szCs w:val="24"/>
          <w:lang w:eastAsia="es-ES"/>
        </w:rPr>
      </w:pPr>
      <w:r w:rsidRPr="005873BA">
        <w:rPr>
          <w:rFonts w:ascii="Georgia" w:eastAsia="Times New Roman" w:hAnsi="Georgia" w:cs="Times New Roman"/>
          <w:kern w:val="0"/>
          <w:szCs w:val="24"/>
          <w:lang w:eastAsia="es-ES"/>
        </w:rPr>
        <w:t xml:space="preserve">Diario Oficial No. 41.426, del 7 de julio de 1994 </w:t>
      </w:r>
    </w:p>
    <w:p w:rsidR="005873BA" w:rsidRPr="005873BA" w:rsidRDefault="005873BA" w:rsidP="005873BA">
      <w:pPr>
        <w:spacing w:after="0"/>
        <w:jc w:val="center"/>
        <w:rPr>
          <w:rFonts w:ascii="Georgia" w:eastAsia="Times New Roman" w:hAnsi="Georgia" w:cs="Times New Roman"/>
          <w:kern w:val="0"/>
          <w:szCs w:val="24"/>
          <w:lang w:eastAsia="es-ES"/>
        </w:rPr>
      </w:pPr>
      <w:r w:rsidRPr="005873BA">
        <w:rPr>
          <w:rFonts w:ascii="Georgia" w:eastAsia="Times New Roman" w:hAnsi="Georgia" w:cs="Times New Roman"/>
          <w:color w:val="808080"/>
          <w:kern w:val="0"/>
          <w:szCs w:val="24"/>
          <w:lang w:eastAsia="es-ES"/>
        </w:rPr>
        <w:t xml:space="preserve">MINISTERIO DE GOBIERNO </w:t>
      </w:r>
    </w:p>
    <w:p w:rsidR="005873BA" w:rsidRPr="005873BA" w:rsidRDefault="005873BA" w:rsidP="005873BA">
      <w:pPr>
        <w:spacing w:after="0"/>
        <w:jc w:val="center"/>
        <w:rPr>
          <w:rFonts w:ascii="Georgia" w:eastAsia="Times New Roman" w:hAnsi="Georgia" w:cs="Times New Roman"/>
          <w:kern w:val="0"/>
          <w:szCs w:val="24"/>
          <w:lang w:eastAsia="es-ES"/>
        </w:rPr>
      </w:pPr>
      <w:r w:rsidRPr="005873BA">
        <w:rPr>
          <w:rFonts w:ascii="Georgia" w:eastAsia="Times New Roman" w:hAnsi="Georgia" w:cs="Times New Roman"/>
          <w:kern w:val="0"/>
          <w:szCs w:val="24"/>
          <w:lang w:eastAsia="es-ES"/>
        </w:rPr>
        <w:t xml:space="preserve">Por el cual se reglamentan los artículos 25 de la </w:t>
      </w:r>
    </w:p>
    <w:p w:rsidR="005873BA" w:rsidRPr="005873BA" w:rsidRDefault="005873BA" w:rsidP="005873BA">
      <w:pPr>
        <w:spacing w:after="0"/>
        <w:jc w:val="center"/>
        <w:rPr>
          <w:rFonts w:ascii="Georgia" w:eastAsia="Times New Roman" w:hAnsi="Georgia" w:cs="Times New Roman"/>
          <w:kern w:val="0"/>
          <w:szCs w:val="24"/>
          <w:lang w:eastAsia="es-ES"/>
        </w:rPr>
      </w:pPr>
      <w:r w:rsidRPr="005873BA">
        <w:rPr>
          <w:rFonts w:ascii="Georgia" w:eastAsia="Times New Roman" w:hAnsi="Georgia" w:cs="Times New Roman"/>
          <w:kern w:val="0"/>
          <w:szCs w:val="24"/>
          <w:lang w:eastAsia="es-ES"/>
        </w:rPr>
        <w:t xml:space="preserve">Ley 60 de 1993 y </w:t>
      </w:r>
      <w:hyperlink r:id="rId4" w:anchor="2" w:tgtFrame="_blank" w:history="1">
        <w:r w:rsidRPr="005873BA">
          <w:rPr>
            <w:rFonts w:ascii="Georgia" w:eastAsia="Times New Roman" w:hAnsi="Georgia" w:cs="Times New Roman"/>
            <w:color w:val="000000"/>
            <w:kern w:val="0"/>
            <w:szCs w:val="24"/>
            <w:u w:val="single"/>
            <w:lang w:eastAsia="es-ES"/>
          </w:rPr>
          <w:t>2</w:t>
        </w:r>
      </w:hyperlink>
      <w:r w:rsidRPr="005873BA">
        <w:rPr>
          <w:rFonts w:ascii="Georgia" w:eastAsia="Times New Roman" w:hAnsi="Georgia" w:cs="Times New Roman"/>
          <w:kern w:val="0"/>
          <w:szCs w:val="24"/>
          <w:lang w:eastAsia="es-ES"/>
        </w:rPr>
        <w:t xml:space="preserve"> del Decreto 1809 de 1993. </w:t>
      </w:r>
    </w:p>
    <w:p w:rsidR="005873BA" w:rsidRPr="005873BA" w:rsidRDefault="005873BA" w:rsidP="005873BA">
      <w:pPr>
        <w:spacing w:after="0"/>
        <w:jc w:val="center"/>
        <w:rPr>
          <w:rFonts w:ascii="Georgia" w:eastAsia="Times New Roman" w:hAnsi="Georgia" w:cs="Times New Roman"/>
          <w:kern w:val="0"/>
          <w:szCs w:val="24"/>
          <w:lang w:eastAsia="es-ES"/>
        </w:rPr>
      </w:pPr>
      <w:r w:rsidRPr="005873BA">
        <w:rPr>
          <w:rFonts w:ascii="Georgia" w:eastAsia="Times New Roman" w:hAnsi="Georgia" w:cs="Times New Roman"/>
          <w:color w:val="808080"/>
          <w:kern w:val="0"/>
          <w:szCs w:val="24"/>
          <w:lang w:eastAsia="es-ES"/>
        </w:rPr>
        <w:t xml:space="preserve">EL PRESIDENTE DE LA REPÚBLICA DE COLOMBIA, </w:t>
      </w:r>
    </w:p>
    <w:p w:rsidR="005873BA" w:rsidRPr="005873BA" w:rsidRDefault="005873BA" w:rsidP="005873BA">
      <w:pPr>
        <w:spacing w:after="0"/>
        <w:jc w:val="center"/>
        <w:rPr>
          <w:rFonts w:ascii="Georgia" w:eastAsia="Times New Roman" w:hAnsi="Georgia" w:cs="Times New Roman"/>
          <w:kern w:val="0"/>
          <w:szCs w:val="24"/>
          <w:lang w:eastAsia="es-ES"/>
        </w:rPr>
      </w:pPr>
      <w:proofErr w:type="gramStart"/>
      <w:r w:rsidRPr="005873BA">
        <w:rPr>
          <w:rFonts w:ascii="Georgia" w:eastAsia="Times New Roman" w:hAnsi="Georgia" w:cs="Times New Roman"/>
          <w:kern w:val="0"/>
          <w:szCs w:val="24"/>
          <w:lang w:eastAsia="es-ES"/>
        </w:rPr>
        <w:t>en</w:t>
      </w:r>
      <w:proofErr w:type="gramEnd"/>
      <w:r w:rsidRPr="005873BA">
        <w:rPr>
          <w:rFonts w:ascii="Georgia" w:eastAsia="Times New Roman" w:hAnsi="Georgia" w:cs="Times New Roman"/>
          <w:kern w:val="0"/>
          <w:szCs w:val="24"/>
          <w:lang w:eastAsia="es-ES"/>
        </w:rPr>
        <w:t xml:space="preserve"> ejercicio de sus facultades constitucionales y </w:t>
      </w:r>
    </w:p>
    <w:p w:rsidR="005873BA" w:rsidRPr="005873BA" w:rsidRDefault="005873BA" w:rsidP="005873BA">
      <w:pPr>
        <w:spacing w:after="0"/>
        <w:jc w:val="center"/>
        <w:rPr>
          <w:rFonts w:ascii="Georgia" w:eastAsia="Times New Roman" w:hAnsi="Georgia" w:cs="Times New Roman"/>
          <w:kern w:val="0"/>
          <w:szCs w:val="24"/>
          <w:lang w:eastAsia="es-ES"/>
        </w:rPr>
      </w:pPr>
      <w:proofErr w:type="gramStart"/>
      <w:r w:rsidRPr="005873BA">
        <w:rPr>
          <w:rFonts w:ascii="Georgia" w:eastAsia="Times New Roman" w:hAnsi="Georgia" w:cs="Times New Roman"/>
          <w:kern w:val="0"/>
          <w:szCs w:val="24"/>
          <w:lang w:eastAsia="es-ES"/>
        </w:rPr>
        <w:t>legales</w:t>
      </w:r>
      <w:proofErr w:type="gramEnd"/>
      <w:r w:rsidRPr="005873BA">
        <w:rPr>
          <w:rFonts w:ascii="Georgia" w:eastAsia="Times New Roman" w:hAnsi="Georgia" w:cs="Times New Roman"/>
          <w:kern w:val="0"/>
          <w:szCs w:val="24"/>
          <w:lang w:eastAsia="es-ES"/>
        </w:rPr>
        <w:t xml:space="preserve"> y en especial de las que le confiere el </w:t>
      </w:r>
    </w:p>
    <w:p w:rsidR="005873BA" w:rsidRPr="005873BA" w:rsidRDefault="005873BA" w:rsidP="005873BA">
      <w:pPr>
        <w:spacing w:after="0"/>
        <w:jc w:val="center"/>
        <w:rPr>
          <w:rFonts w:ascii="Georgia" w:eastAsia="Times New Roman" w:hAnsi="Georgia" w:cs="Times New Roman"/>
          <w:kern w:val="0"/>
          <w:szCs w:val="24"/>
          <w:lang w:eastAsia="es-ES"/>
        </w:rPr>
      </w:pPr>
      <w:proofErr w:type="gramStart"/>
      <w:r w:rsidRPr="005873BA">
        <w:rPr>
          <w:rFonts w:ascii="Georgia" w:eastAsia="Times New Roman" w:hAnsi="Georgia" w:cs="Times New Roman"/>
          <w:kern w:val="0"/>
          <w:szCs w:val="24"/>
          <w:lang w:eastAsia="es-ES"/>
        </w:rPr>
        <w:t>numeral</w:t>
      </w:r>
      <w:proofErr w:type="gramEnd"/>
      <w:r w:rsidRPr="005873BA">
        <w:rPr>
          <w:rFonts w:ascii="Georgia" w:eastAsia="Times New Roman" w:hAnsi="Georgia" w:cs="Times New Roman"/>
          <w:kern w:val="0"/>
          <w:szCs w:val="24"/>
          <w:lang w:eastAsia="es-ES"/>
        </w:rPr>
        <w:t xml:space="preserve"> 11 del artículo </w:t>
      </w:r>
      <w:hyperlink r:id="rId5" w:anchor="189" w:tgtFrame="_blank" w:history="1">
        <w:r w:rsidRPr="005873BA">
          <w:rPr>
            <w:rFonts w:ascii="Georgia" w:eastAsia="Times New Roman" w:hAnsi="Georgia" w:cs="Times New Roman"/>
            <w:color w:val="000000"/>
            <w:kern w:val="0"/>
            <w:szCs w:val="24"/>
            <w:u w:val="single"/>
            <w:lang w:eastAsia="es-ES"/>
          </w:rPr>
          <w:t>189</w:t>
        </w:r>
      </w:hyperlink>
      <w:r w:rsidRPr="005873BA">
        <w:rPr>
          <w:rFonts w:ascii="Georgia" w:eastAsia="Times New Roman" w:hAnsi="Georgia" w:cs="Times New Roman"/>
          <w:kern w:val="0"/>
          <w:szCs w:val="24"/>
          <w:lang w:eastAsia="es-ES"/>
        </w:rPr>
        <w:t xml:space="preserve"> de la Constitución Política, </w:t>
      </w:r>
    </w:p>
    <w:p w:rsidR="005873BA" w:rsidRPr="005873BA" w:rsidRDefault="005873BA" w:rsidP="005873BA">
      <w:pPr>
        <w:spacing w:after="0"/>
        <w:jc w:val="center"/>
        <w:rPr>
          <w:rFonts w:ascii="Georgia" w:eastAsia="Times New Roman" w:hAnsi="Georgia" w:cs="Times New Roman"/>
          <w:kern w:val="0"/>
          <w:szCs w:val="24"/>
          <w:lang w:eastAsia="es-ES"/>
        </w:rPr>
      </w:pPr>
      <w:r w:rsidRPr="005873BA">
        <w:rPr>
          <w:rFonts w:ascii="Georgia" w:eastAsia="Times New Roman" w:hAnsi="Georgia" w:cs="Times New Roman"/>
          <w:color w:val="808080"/>
          <w:kern w:val="0"/>
          <w:szCs w:val="24"/>
          <w:lang w:eastAsia="es-ES"/>
        </w:rPr>
        <w:t xml:space="preserve">DECRETA: </w:t>
      </w:r>
    </w:p>
    <w:p w:rsidR="005873BA" w:rsidRPr="005873BA" w:rsidRDefault="005873BA" w:rsidP="005873BA">
      <w:pPr>
        <w:spacing w:after="0"/>
        <w:rPr>
          <w:rFonts w:ascii="Georgia" w:eastAsia="Times New Roman" w:hAnsi="Georgia" w:cs="Times New Roman"/>
          <w:kern w:val="0"/>
          <w:szCs w:val="24"/>
          <w:lang w:eastAsia="es-ES"/>
        </w:rPr>
      </w:pPr>
      <w:bookmarkStart w:id="0" w:name="1"/>
      <w:bookmarkEnd w:id="0"/>
      <w:r w:rsidRPr="005873BA">
        <w:rPr>
          <w:rFonts w:ascii="Georgia" w:eastAsia="Times New Roman" w:hAnsi="Georgia" w:cs="Times New Roman"/>
          <w:color w:val="000080"/>
          <w:kern w:val="0"/>
          <w:szCs w:val="24"/>
          <w:lang w:eastAsia="es-ES"/>
        </w:rPr>
        <w:t>ARTICULO 1o.</w:t>
      </w:r>
      <w:r w:rsidRPr="005873BA">
        <w:rPr>
          <w:rFonts w:ascii="Georgia" w:eastAsia="Times New Roman" w:hAnsi="Georgia" w:cs="Times New Roman"/>
          <w:kern w:val="0"/>
          <w:szCs w:val="24"/>
          <w:lang w:eastAsia="es-ES"/>
        </w:rPr>
        <w:t xml:space="preserve"> Los recursos a que tienen derecho los resguardos indígenas por su participación en los ingresos corrientes de la Nación son de su propiedad y sus autoridades decidirán sobre su destinación, de acuerdo con sus usos y costumbres y, en todo caso, de conformidad con lo establecido en el presente Decreto. </w:t>
      </w:r>
    </w:p>
    <w:p w:rsidR="005873BA" w:rsidRPr="005873BA" w:rsidRDefault="005873BA" w:rsidP="005873BA">
      <w:pPr>
        <w:spacing w:after="0"/>
        <w:rPr>
          <w:rFonts w:ascii="Georgia" w:eastAsia="Times New Roman" w:hAnsi="Georgia" w:cs="Times New Roman"/>
          <w:kern w:val="0"/>
          <w:szCs w:val="24"/>
          <w:lang w:eastAsia="es-ES"/>
        </w:rPr>
      </w:pPr>
      <w:bookmarkStart w:id="1" w:name="2"/>
      <w:bookmarkEnd w:id="1"/>
      <w:r w:rsidRPr="005873BA">
        <w:rPr>
          <w:rFonts w:ascii="Georgia" w:eastAsia="Times New Roman" w:hAnsi="Georgia" w:cs="Times New Roman"/>
          <w:color w:val="000080"/>
          <w:kern w:val="0"/>
          <w:szCs w:val="24"/>
          <w:lang w:eastAsia="es-ES"/>
        </w:rPr>
        <w:t>ARTICULO 2o.</w:t>
      </w:r>
      <w:r w:rsidRPr="005873BA">
        <w:rPr>
          <w:rFonts w:ascii="Georgia" w:eastAsia="Times New Roman" w:hAnsi="Georgia" w:cs="Times New Roman"/>
          <w:kern w:val="0"/>
          <w:szCs w:val="24"/>
          <w:lang w:eastAsia="es-ES"/>
        </w:rPr>
        <w:t xml:space="preserve"> La Unidad Administrativa Especial de Desarrollo Territorial del Departamento Nacional de Planeación comunicará a los resguardos, a más tardar el veintiocho (28) de febrero de cada año, la estimación de los valores que corresponderán a cada uno de ellos por concepto de su participación en los ingresos corrientes de la Nación. </w:t>
      </w:r>
    </w:p>
    <w:p w:rsidR="005873BA" w:rsidRPr="005873BA" w:rsidRDefault="005873BA" w:rsidP="005873BA">
      <w:pPr>
        <w:spacing w:after="0"/>
        <w:rPr>
          <w:rFonts w:ascii="Georgia" w:eastAsia="Times New Roman" w:hAnsi="Georgia" w:cs="Times New Roman"/>
          <w:kern w:val="0"/>
          <w:szCs w:val="24"/>
          <w:lang w:eastAsia="es-ES"/>
        </w:rPr>
      </w:pPr>
      <w:r w:rsidRPr="005873BA">
        <w:rPr>
          <w:rFonts w:ascii="Georgia" w:eastAsia="Times New Roman" w:hAnsi="Georgia" w:cs="Times New Roman"/>
          <w:kern w:val="0"/>
          <w:szCs w:val="24"/>
          <w:lang w:eastAsia="es-ES"/>
        </w:rPr>
        <w:t xml:space="preserve">La misma información será enviada a los departamentos, en el evento previsto en el artículo </w:t>
      </w:r>
      <w:hyperlink r:id="rId6" w:anchor="2" w:tgtFrame="_blank" w:history="1">
        <w:r w:rsidRPr="005873BA">
          <w:rPr>
            <w:rFonts w:ascii="Georgia" w:eastAsia="Times New Roman" w:hAnsi="Georgia" w:cs="Times New Roman"/>
            <w:color w:val="000000"/>
            <w:kern w:val="0"/>
            <w:szCs w:val="24"/>
            <w:u w:val="single"/>
            <w:lang w:eastAsia="es-ES"/>
          </w:rPr>
          <w:t>2</w:t>
        </w:r>
      </w:hyperlink>
      <w:r w:rsidRPr="005873BA">
        <w:rPr>
          <w:rFonts w:ascii="Georgia" w:eastAsia="Times New Roman" w:hAnsi="Georgia" w:cs="Times New Roman"/>
          <w:kern w:val="0"/>
          <w:szCs w:val="24"/>
          <w:lang w:eastAsia="es-ES"/>
        </w:rPr>
        <w:t xml:space="preserve">o del Decreto 1809 de 1993 y municipios que, de conformidad con la Ley, deban administrar dicha participación. </w:t>
      </w:r>
    </w:p>
    <w:p w:rsidR="005873BA" w:rsidRPr="005873BA" w:rsidRDefault="005873BA" w:rsidP="005873BA">
      <w:pPr>
        <w:spacing w:after="0"/>
        <w:rPr>
          <w:rFonts w:ascii="Georgia" w:eastAsia="Times New Roman" w:hAnsi="Georgia" w:cs="Times New Roman"/>
          <w:kern w:val="0"/>
          <w:szCs w:val="24"/>
          <w:lang w:eastAsia="es-ES"/>
        </w:rPr>
      </w:pPr>
      <w:bookmarkStart w:id="2" w:name="3"/>
      <w:bookmarkEnd w:id="2"/>
      <w:r w:rsidRPr="005873BA">
        <w:rPr>
          <w:rFonts w:ascii="Georgia" w:eastAsia="Times New Roman" w:hAnsi="Georgia" w:cs="Times New Roman"/>
          <w:color w:val="000080"/>
          <w:kern w:val="0"/>
          <w:szCs w:val="24"/>
          <w:lang w:eastAsia="es-ES"/>
        </w:rPr>
        <w:t>ARTICULO 3o.</w:t>
      </w:r>
      <w:r w:rsidRPr="005873BA">
        <w:rPr>
          <w:rFonts w:ascii="Georgia" w:eastAsia="Times New Roman" w:hAnsi="Georgia" w:cs="Times New Roman"/>
          <w:kern w:val="0"/>
          <w:szCs w:val="24"/>
          <w:lang w:eastAsia="es-ES"/>
        </w:rPr>
        <w:t xml:space="preserve"> De conformidad con lo previsto en los artículos </w:t>
      </w:r>
      <w:hyperlink r:id="rId7" w:anchor="25" w:tgtFrame="_blank" w:history="1">
        <w:r w:rsidRPr="005873BA">
          <w:rPr>
            <w:rFonts w:ascii="Georgia" w:eastAsia="Times New Roman" w:hAnsi="Georgia" w:cs="Times New Roman"/>
            <w:color w:val="000000"/>
            <w:kern w:val="0"/>
            <w:szCs w:val="24"/>
            <w:u w:val="single"/>
            <w:lang w:eastAsia="es-ES"/>
          </w:rPr>
          <w:t>25</w:t>
        </w:r>
      </w:hyperlink>
      <w:r w:rsidRPr="005873BA">
        <w:rPr>
          <w:rFonts w:ascii="Georgia" w:eastAsia="Times New Roman" w:hAnsi="Georgia" w:cs="Times New Roman"/>
          <w:kern w:val="0"/>
          <w:szCs w:val="24"/>
          <w:lang w:eastAsia="es-ES"/>
        </w:rPr>
        <w:t xml:space="preserve"> de la Ley 60 de 1993 y 2o del Decreto 1809 de 1993, los alcaldes o gobernadores de las entidades territoriales en donde se encuentre ubicado el respectivo resguardo, administrarán los recursos a que tienen derecho los resguardos indígenas. </w:t>
      </w:r>
    </w:p>
    <w:p w:rsidR="005873BA" w:rsidRPr="005873BA" w:rsidRDefault="005873BA" w:rsidP="005873BA">
      <w:pPr>
        <w:spacing w:after="0"/>
        <w:rPr>
          <w:rFonts w:ascii="Georgia" w:eastAsia="Times New Roman" w:hAnsi="Georgia" w:cs="Times New Roman"/>
          <w:kern w:val="0"/>
          <w:szCs w:val="24"/>
          <w:lang w:eastAsia="es-ES"/>
        </w:rPr>
      </w:pPr>
      <w:r w:rsidRPr="005873BA">
        <w:rPr>
          <w:rFonts w:ascii="Georgia" w:eastAsia="Times New Roman" w:hAnsi="Georgia" w:cs="Times New Roman"/>
          <w:kern w:val="0"/>
          <w:szCs w:val="24"/>
          <w:lang w:eastAsia="es-ES"/>
        </w:rPr>
        <w:t xml:space="preserve">La administración de estos recursos es una obligación legal a cargo de las autoridades de las entidades territoriales y no causa erogación alguna para el resguardo indígena. </w:t>
      </w:r>
    </w:p>
    <w:p w:rsidR="005873BA" w:rsidRPr="005873BA" w:rsidRDefault="005873BA" w:rsidP="005873BA">
      <w:pPr>
        <w:spacing w:after="0"/>
        <w:rPr>
          <w:rFonts w:ascii="Georgia" w:eastAsia="Times New Roman" w:hAnsi="Georgia" w:cs="Times New Roman"/>
          <w:kern w:val="0"/>
          <w:szCs w:val="24"/>
          <w:lang w:eastAsia="es-ES"/>
        </w:rPr>
      </w:pPr>
      <w:bookmarkStart w:id="3" w:name="4"/>
      <w:bookmarkEnd w:id="3"/>
      <w:r w:rsidRPr="005873BA">
        <w:rPr>
          <w:rFonts w:ascii="Georgia" w:eastAsia="Times New Roman" w:hAnsi="Georgia" w:cs="Times New Roman"/>
          <w:color w:val="000080"/>
          <w:kern w:val="0"/>
          <w:szCs w:val="24"/>
          <w:lang w:eastAsia="es-ES"/>
        </w:rPr>
        <w:t>ARTICULO 4o.</w:t>
      </w:r>
      <w:r w:rsidRPr="005873BA">
        <w:rPr>
          <w:rFonts w:ascii="Georgia" w:eastAsia="Times New Roman" w:hAnsi="Georgia" w:cs="Times New Roman"/>
          <w:kern w:val="0"/>
          <w:szCs w:val="24"/>
          <w:lang w:eastAsia="es-ES"/>
        </w:rPr>
        <w:t xml:space="preserve"> La celebración de los contratos o convenios marco para la administración y manejo de los recursos de la participación de cada resguardo indígena en los ingresos corrientes de la Nación, de que tratan los artículos </w:t>
      </w:r>
      <w:hyperlink r:id="rId8" w:anchor="25" w:tgtFrame="_blank" w:history="1">
        <w:r w:rsidRPr="005873BA">
          <w:rPr>
            <w:rFonts w:ascii="Georgia" w:eastAsia="Times New Roman" w:hAnsi="Georgia" w:cs="Times New Roman"/>
            <w:color w:val="000000"/>
            <w:kern w:val="0"/>
            <w:szCs w:val="24"/>
            <w:u w:val="single"/>
            <w:lang w:eastAsia="es-ES"/>
          </w:rPr>
          <w:t>25</w:t>
        </w:r>
      </w:hyperlink>
      <w:r w:rsidRPr="005873BA">
        <w:rPr>
          <w:rFonts w:ascii="Georgia" w:eastAsia="Times New Roman" w:hAnsi="Georgia" w:cs="Times New Roman"/>
          <w:kern w:val="0"/>
          <w:szCs w:val="24"/>
          <w:lang w:eastAsia="es-ES"/>
        </w:rPr>
        <w:t xml:space="preserve"> de la Ley 60 de 1993 y </w:t>
      </w:r>
      <w:hyperlink r:id="rId9" w:anchor="2" w:tgtFrame="_blank" w:history="1">
        <w:r w:rsidRPr="005873BA">
          <w:rPr>
            <w:rFonts w:ascii="Georgia" w:eastAsia="Times New Roman" w:hAnsi="Georgia" w:cs="Times New Roman"/>
            <w:color w:val="000000"/>
            <w:kern w:val="0"/>
            <w:szCs w:val="24"/>
            <w:u w:val="single"/>
            <w:lang w:eastAsia="es-ES"/>
          </w:rPr>
          <w:t>2</w:t>
        </w:r>
      </w:hyperlink>
      <w:r w:rsidRPr="005873BA">
        <w:rPr>
          <w:rFonts w:ascii="Georgia" w:eastAsia="Times New Roman" w:hAnsi="Georgia" w:cs="Times New Roman"/>
          <w:kern w:val="0"/>
          <w:szCs w:val="24"/>
          <w:lang w:eastAsia="es-ES"/>
        </w:rPr>
        <w:t xml:space="preserve">o del Decreto 1809 de 1993, se sujetará a las siguientes disposiciones: </w:t>
      </w:r>
    </w:p>
    <w:p w:rsidR="005873BA" w:rsidRPr="005873BA" w:rsidRDefault="005873BA" w:rsidP="005873BA">
      <w:pPr>
        <w:spacing w:after="0"/>
        <w:rPr>
          <w:rFonts w:ascii="Georgia" w:eastAsia="Times New Roman" w:hAnsi="Georgia" w:cs="Times New Roman"/>
          <w:kern w:val="0"/>
          <w:szCs w:val="24"/>
          <w:lang w:eastAsia="es-ES"/>
        </w:rPr>
      </w:pPr>
      <w:r w:rsidRPr="005873BA">
        <w:rPr>
          <w:rFonts w:ascii="Georgia" w:eastAsia="Times New Roman" w:hAnsi="Georgia" w:cs="Times New Roman"/>
          <w:kern w:val="0"/>
          <w:szCs w:val="24"/>
          <w:lang w:eastAsia="es-ES"/>
        </w:rPr>
        <w:t xml:space="preserve">1a. El convenio o contrato será suscrito por el Gobernador del Cabildo o la autoridad indígena respectiva y el Alcalde del Municipio o Gobernador del Departamento donde se encuentre ubicado el resguardo indígena, según sea el caso. </w:t>
      </w:r>
    </w:p>
    <w:p w:rsidR="005873BA" w:rsidRPr="005873BA" w:rsidRDefault="005873BA" w:rsidP="005873BA">
      <w:pPr>
        <w:spacing w:after="0"/>
        <w:rPr>
          <w:rFonts w:ascii="Georgia" w:eastAsia="Times New Roman" w:hAnsi="Georgia" w:cs="Times New Roman"/>
          <w:kern w:val="0"/>
          <w:szCs w:val="24"/>
          <w:lang w:eastAsia="es-ES"/>
        </w:rPr>
      </w:pPr>
      <w:r w:rsidRPr="005873BA">
        <w:rPr>
          <w:rFonts w:ascii="Georgia" w:eastAsia="Times New Roman" w:hAnsi="Georgia" w:cs="Times New Roman"/>
          <w:kern w:val="0"/>
          <w:szCs w:val="24"/>
          <w:lang w:eastAsia="es-ES"/>
        </w:rPr>
        <w:t xml:space="preserve">2a. Si en el resguardo existen dos o más cabildos y/o autoridades indígenas, y no existe un cabildo mayor, estas podrán, de conformidad con lo dispuesto en el Decreto 1088 de 1993, conformar asociaciones para la celebración del convenio o contrato, o elegir su propio representante, para estos mismos efectos. </w:t>
      </w:r>
    </w:p>
    <w:p w:rsidR="005873BA" w:rsidRPr="005873BA" w:rsidRDefault="005873BA" w:rsidP="005873BA">
      <w:pPr>
        <w:spacing w:after="0"/>
        <w:rPr>
          <w:rFonts w:ascii="Georgia" w:eastAsia="Times New Roman" w:hAnsi="Georgia" w:cs="Times New Roman"/>
          <w:kern w:val="0"/>
          <w:szCs w:val="24"/>
          <w:lang w:eastAsia="es-ES"/>
        </w:rPr>
      </w:pPr>
      <w:r w:rsidRPr="005873BA">
        <w:rPr>
          <w:rFonts w:ascii="Georgia" w:eastAsia="Times New Roman" w:hAnsi="Georgia" w:cs="Times New Roman"/>
          <w:kern w:val="0"/>
          <w:szCs w:val="24"/>
          <w:lang w:eastAsia="es-ES"/>
        </w:rPr>
        <w:t xml:space="preserve">3a. Si en un municipio o departamento existen dos o más resguardos indígenas, estos podrán, de conformidad con lo dispuesto en el Decreto 1088 de 1993, conformar una asociación, o elegir su propio representante, para efectos de celebrar un único convenio con la entidad territorial encargada de la administración de los recursos. </w:t>
      </w:r>
    </w:p>
    <w:p w:rsidR="005873BA" w:rsidRPr="005873BA" w:rsidRDefault="005873BA" w:rsidP="005873BA">
      <w:pPr>
        <w:spacing w:after="0"/>
        <w:rPr>
          <w:rFonts w:ascii="Georgia" w:eastAsia="Times New Roman" w:hAnsi="Georgia" w:cs="Times New Roman"/>
          <w:kern w:val="0"/>
          <w:szCs w:val="24"/>
          <w:lang w:eastAsia="es-ES"/>
        </w:rPr>
      </w:pPr>
      <w:r w:rsidRPr="005873BA">
        <w:rPr>
          <w:rFonts w:ascii="Georgia" w:eastAsia="Times New Roman" w:hAnsi="Georgia" w:cs="Times New Roman"/>
          <w:kern w:val="0"/>
          <w:szCs w:val="24"/>
          <w:lang w:eastAsia="es-ES"/>
        </w:rPr>
        <w:t xml:space="preserve">4a. En desarrollo de los principios constitucionales de coordinación, concurrencia y subsidiariedad, cuando un resguardo esté ubicado en la </w:t>
      </w:r>
      <w:r w:rsidRPr="005873BA">
        <w:rPr>
          <w:rFonts w:ascii="Georgia" w:eastAsia="Times New Roman" w:hAnsi="Georgia" w:cs="Times New Roman"/>
          <w:kern w:val="0"/>
          <w:szCs w:val="24"/>
          <w:lang w:eastAsia="es-ES"/>
        </w:rPr>
        <w:lastRenderedPageBreak/>
        <w:t xml:space="preserve">jurisdicción de dos o más municipios, o dos o más departamentos, según sea el caso, las autoridades de las entidades territoriales y del resguardo podrán acordar, por motivos de conveniencia en la administración, que la celebración del convenio se realice con uno solo de los municipios o departamentos según sea el caso. </w:t>
      </w:r>
    </w:p>
    <w:p w:rsidR="005873BA" w:rsidRPr="005873BA" w:rsidRDefault="005873BA" w:rsidP="005873BA">
      <w:pPr>
        <w:spacing w:after="0"/>
        <w:rPr>
          <w:rFonts w:ascii="Georgia" w:eastAsia="Times New Roman" w:hAnsi="Georgia" w:cs="Times New Roman"/>
          <w:kern w:val="0"/>
          <w:szCs w:val="24"/>
          <w:lang w:eastAsia="es-ES"/>
        </w:rPr>
      </w:pPr>
      <w:r w:rsidRPr="005873BA">
        <w:rPr>
          <w:rFonts w:ascii="Georgia" w:eastAsia="Times New Roman" w:hAnsi="Georgia" w:cs="Times New Roman"/>
          <w:kern w:val="0"/>
          <w:szCs w:val="24"/>
          <w:lang w:eastAsia="es-ES"/>
        </w:rPr>
        <w:t xml:space="preserve">5a. Por razones de conveniencia, eficiencia y eficacia, las autoridades de los resguardos indígenas podrán celebrar convenios de cooperación con las autoridades de otras entidades territoriales para la administración de los recursos a que tienen derecho. Para estos efectos, el representante legal de la entidad territorial requerida deberá manifestar su aceptación por escrito. </w:t>
      </w:r>
    </w:p>
    <w:p w:rsidR="005873BA" w:rsidRPr="005873BA" w:rsidRDefault="005873BA" w:rsidP="005873BA">
      <w:pPr>
        <w:spacing w:after="0"/>
        <w:rPr>
          <w:rFonts w:ascii="Georgia" w:eastAsia="Times New Roman" w:hAnsi="Georgia" w:cs="Times New Roman"/>
          <w:kern w:val="0"/>
          <w:szCs w:val="24"/>
          <w:lang w:eastAsia="es-ES"/>
        </w:rPr>
      </w:pPr>
      <w:r w:rsidRPr="005873BA">
        <w:rPr>
          <w:rFonts w:ascii="Georgia" w:eastAsia="Times New Roman" w:hAnsi="Georgia" w:cs="Times New Roman"/>
          <w:color w:val="000080"/>
          <w:kern w:val="0"/>
          <w:szCs w:val="24"/>
          <w:lang w:eastAsia="es-ES"/>
        </w:rPr>
        <w:t>PARAGRAFO 1o.</w:t>
      </w:r>
      <w:r w:rsidRPr="005873BA">
        <w:rPr>
          <w:rFonts w:ascii="Georgia" w:eastAsia="Times New Roman" w:hAnsi="Georgia" w:cs="Times New Roman"/>
          <w:kern w:val="0"/>
          <w:szCs w:val="24"/>
          <w:lang w:eastAsia="es-ES"/>
        </w:rPr>
        <w:t xml:space="preserve"> Antes del diez (10) de junio de cada año, las autoridades de las entidades territoriales y las de los resguardos deberán informar a la Unidad Administrativa Especial de Desarrollo Territorial del Departamento Nacional de Planeación, cualquier modificación en cuanto a la administración de los recursos con el propósito de realizar adecuadamente la </w:t>
      </w:r>
      <w:proofErr w:type="spellStart"/>
      <w:r w:rsidRPr="005873BA">
        <w:rPr>
          <w:rFonts w:ascii="Georgia" w:eastAsia="Times New Roman" w:hAnsi="Georgia" w:cs="Times New Roman"/>
          <w:kern w:val="0"/>
          <w:szCs w:val="24"/>
          <w:lang w:eastAsia="es-ES"/>
        </w:rPr>
        <w:t>presupuestación</w:t>
      </w:r>
      <w:proofErr w:type="spellEnd"/>
      <w:r w:rsidRPr="005873BA">
        <w:rPr>
          <w:rFonts w:ascii="Georgia" w:eastAsia="Times New Roman" w:hAnsi="Georgia" w:cs="Times New Roman"/>
          <w:kern w:val="0"/>
          <w:szCs w:val="24"/>
          <w:lang w:eastAsia="es-ES"/>
        </w:rPr>
        <w:t xml:space="preserve"> y giro de los mismos para la vigencia fiscal siguiente. </w:t>
      </w:r>
    </w:p>
    <w:p w:rsidR="005873BA" w:rsidRPr="005873BA" w:rsidRDefault="005873BA" w:rsidP="005873BA">
      <w:pPr>
        <w:spacing w:after="0"/>
        <w:rPr>
          <w:rFonts w:ascii="Georgia" w:eastAsia="Times New Roman" w:hAnsi="Georgia" w:cs="Times New Roman"/>
          <w:kern w:val="0"/>
          <w:szCs w:val="24"/>
          <w:lang w:eastAsia="es-ES"/>
        </w:rPr>
      </w:pPr>
      <w:r w:rsidRPr="005873BA">
        <w:rPr>
          <w:rFonts w:ascii="Georgia" w:eastAsia="Times New Roman" w:hAnsi="Georgia" w:cs="Times New Roman"/>
          <w:color w:val="000080"/>
          <w:kern w:val="0"/>
          <w:szCs w:val="24"/>
          <w:lang w:eastAsia="es-ES"/>
        </w:rPr>
        <w:t>PARAGRAFO 2o.</w:t>
      </w:r>
      <w:r w:rsidRPr="005873BA">
        <w:rPr>
          <w:rFonts w:ascii="Georgia" w:eastAsia="Times New Roman" w:hAnsi="Georgia" w:cs="Times New Roman"/>
          <w:kern w:val="0"/>
          <w:szCs w:val="24"/>
          <w:lang w:eastAsia="es-ES"/>
        </w:rPr>
        <w:t xml:space="preserve"> Los conflictos que se presenten en la aplicación de este Decreto entre los resguardos y los municipios o entre los resguardos y los departamentos podrán ser resueltos por las comisiones de conciliación ad hoc de que trata el parágrafo del artículo </w:t>
      </w:r>
      <w:hyperlink r:id="rId10" w:anchor="12" w:tgtFrame="_blank" w:history="1">
        <w:r w:rsidRPr="005873BA">
          <w:rPr>
            <w:rFonts w:ascii="Georgia" w:eastAsia="Times New Roman" w:hAnsi="Georgia" w:cs="Times New Roman"/>
            <w:color w:val="000000"/>
            <w:kern w:val="0"/>
            <w:szCs w:val="24"/>
            <w:u w:val="single"/>
            <w:lang w:eastAsia="es-ES"/>
          </w:rPr>
          <w:t>12</w:t>
        </w:r>
      </w:hyperlink>
      <w:r w:rsidRPr="005873BA">
        <w:rPr>
          <w:rFonts w:ascii="Georgia" w:eastAsia="Times New Roman" w:hAnsi="Georgia" w:cs="Times New Roman"/>
          <w:kern w:val="0"/>
          <w:szCs w:val="24"/>
          <w:lang w:eastAsia="es-ES"/>
        </w:rPr>
        <w:t xml:space="preserve"> de la Ley 60 de 1993. </w:t>
      </w:r>
    </w:p>
    <w:p w:rsidR="005873BA" w:rsidRPr="005873BA" w:rsidRDefault="005873BA" w:rsidP="005873BA">
      <w:pPr>
        <w:spacing w:after="0"/>
        <w:rPr>
          <w:rFonts w:ascii="Georgia" w:eastAsia="Times New Roman" w:hAnsi="Georgia" w:cs="Times New Roman"/>
          <w:kern w:val="0"/>
          <w:szCs w:val="24"/>
          <w:lang w:eastAsia="es-ES"/>
        </w:rPr>
      </w:pPr>
      <w:r w:rsidRPr="005873BA">
        <w:rPr>
          <w:rFonts w:ascii="Georgia" w:eastAsia="Times New Roman" w:hAnsi="Georgia" w:cs="Times New Roman"/>
          <w:kern w:val="0"/>
          <w:szCs w:val="24"/>
          <w:lang w:eastAsia="es-ES"/>
        </w:rPr>
        <w:t xml:space="preserve">En estas comisiones de conciliación tendrán representación los resguardos, los municipios o departamentos, según sea el caso, y la Nación. El funcionamiento de estas comisiones se regirá por lo establecido en el capítulo III del Decreto 2680 de 1993. </w:t>
      </w:r>
    </w:p>
    <w:p w:rsidR="005873BA" w:rsidRPr="005873BA" w:rsidRDefault="005873BA" w:rsidP="005873BA">
      <w:pPr>
        <w:spacing w:after="0"/>
        <w:rPr>
          <w:rFonts w:ascii="Georgia" w:eastAsia="Times New Roman" w:hAnsi="Georgia" w:cs="Times New Roman"/>
          <w:kern w:val="0"/>
          <w:szCs w:val="24"/>
          <w:lang w:eastAsia="es-ES"/>
        </w:rPr>
      </w:pPr>
      <w:bookmarkStart w:id="4" w:name="5"/>
      <w:bookmarkEnd w:id="4"/>
      <w:r w:rsidRPr="005873BA">
        <w:rPr>
          <w:rFonts w:ascii="Georgia" w:eastAsia="Times New Roman" w:hAnsi="Georgia" w:cs="Times New Roman"/>
          <w:color w:val="000080"/>
          <w:kern w:val="0"/>
          <w:szCs w:val="24"/>
          <w:lang w:eastAsia="es-ES"/>
        </w:rPr>
        <w:t>ARTICULO 5o.</w:t>
      </w:r>
      <w:r w:rsidRPr="005873BA">
        <w:rPr>
          <w:rFonts w:ascii="Georgia" w:eastAsia="Times New Roman" w:hAnsi="Georgia" w:cs="Times New Roman"/>
          <w:kern w:val="0"/>
          <w:szCs w:val="24"/>
          <w:lang w:eastAsia="es-ES"/>
        </w:rPr>
        <w:t xml:space="preserve"> La participación de los resguardos en los ingresos corrientes de la Nación, de que tratan los artículos </w:t>
      </w:r>
      <w:hyperlink r:id="rId11" w:anchor="25" w:tgtFrame="_blank" w:history="1">
        <w:r w:rsidRPr="005873BA">
          <w:rPr>
            <w:rFonts w:ascii="Georgia" w:eastAsia="Times New Roman" w:hAnsi="Georgia" w:cs="Times New Roman"/>
            <w:color w:val="000000"/>
            <w:kern w:val="0"/>
            <w:szCs w:val="24"/>
            <w:u w:val="single"/>
            <w:lang w:eastAsia="es-ES"/>
          </w:rPr>
          <w:t>25</w:t>
        </w:r>
      </w:hyperlink>
      <w:r w:rsidRPr="005873BA">
        <w:rPr>
          <w:rFonts w:ascii="Georgia" w:eastAsia="Times New Roman" w:hAnsi="Georgia" w:cs="Times New Roman"/>
          <w:kern w:val="0"/>
          <w:szCs w:val="24"/>
          <w:lang w:eastAsia="es-ES"/>
        </w:rPr>
        <w:t xml:space="preserve"> de la Ley 60 de 1993 y </w:t>
      </w:r>
      <w:hyperlink r:id="rId12" w:anchor="2" w:tgtFrame="_blank" w:history="1">
        <w:r w:rsidRPr="005873BA">
          <w:rPr>
            <w:rFonts w:ascii="Georgia" w:eastAsia="Times New Roman" w:hAnsi="Georgia" w:cs="Times New Roman"/>
            <w:color w:val="000000"/>
            <w:kern w:val="0"/>
            <w:szCs w:val="24"/>
            <w:u w:val="single"/>
            <w:lang w:eastAsia="es-ES"/>
          </w:rPr>
          <w:t>2</w:t>
        </w:r>
      </w:hyperlink>
      <w:r w:rsidRPr="005873BA">
        <w:rPr>
          <w:rFonts w:ascii="Georgia" w:eastAsia="Times New Roman" w:hAnsi="Georgia" w:cs="Times New Roman"/>
          <w:kern w:val="0"/>
          <w:szCs w:val="24"/>
          <w:lang w:eastAsia="es-ES"/>
        </w:rPr>
        <w:t xml:space="preserve">o del Decreto 1809 de 1993, se regirá por las siguientes reglas: </w:t>
      </w:r>
    </w:p>
    <w:p w:rsidR="005873BA" w:rsidRPr="005873BA" w:rsidRDefault="005873BA" w:rsidP="005873BA">
      <w:pPr>
        <w:spacing w:after="0"/>
        <w:rPr>
          <w:rFonts w:ascii="Georgia" w:eastAsia="Times New Roman" w:hAnsi="Georgia" w:cs="Times New Roman"/>
          <w:kern w:val="0"/>
          <w:szCs w:val="24"/>
          <w:lang w:eastAsia="es-ES"/>
        </w:rPr>
      </w:pPr>
      <w:r w:rsidRPr="005873BA">
        <w:rPr>
          <w:rFonts w:ascii="Georgia" w:eastAsia="Times New Roman" w:hAnsi="Georgia" w:cs="Times New Roman"/>
          <w:kern w:val="0"/>
          <w:szCs w:val="24"/>
          <w:lang w:eastAsia="es-ES"/>
        </w:rPr>
        <w:t xml:space="preserve">1a. La participación a que tiene derecho cada resguardo deberá destinarse exclusivamente a inversiones que beneficien a su población. </w:t>
      </w:r>
    </w:p>
    <w:p w:rsidR="005873BA" w:rsidRPr="005873BA" w:rsidRDefault="005873BA" w:rsidP="005873BA">
      <w:pPr>
        <w:spacing w:after="0"/>
        <w:rPr>
          <w:rFonts w:ascii="Georgia" w:eastAsia="Times New Roman" w:hAnsi="Georgia" w:cs="Times New Roman"/>
          <w:kern w:val="0"/>
          <w:szCs w:val="24"/>
          <w:lang w:eastAsia="es-ES"/>
        </w:rPr>
      </w:pPr>
      <w:r w:rsidRPr="005873BA">
        <w:rPr>
          <w:rFonts w:ascii="Georgia" w:eastAsia="Times New Roman" w:hAnsi="Georgia" w:cs="Times New Roman"/>
          <w:kern w:val="0"/>
          <w:szCs w:val="24"/>
          <w:lang w:eastAsia="es-ES"/>
        </w:rPr>
        <w:t xml:space="preserve">2a. Los recursos de la participación se invertirán atendiendo a los sectores de inversión contemplados en el artículo </w:t>
      </w:r>
      <w:hyperlink r:id="rId13" w:anchor="21" w:tgtFrame="_blank" w:history="1">
        <w:r w:rsidRPr="005873BA">
          <w:rPr>
            <w:rFonts w:ascii="Georgia" w:eastAsia="Times New Roman" w:hAnsi="Georgia" w:cs="Times New Roman"/>
            <w:color w:val="000000"/>
            <w:kern w:val="0"/>
            <w:szCs w:val="24"/>
            <w:u w:val="single"/>
            <w:lang w:eastAsia="es-ES"/>
          </w:rPr>
          <w:t>21</w:t>
        </w:r>
      </w:hyperlink>
      <w:r w:rsidRPr="005873BA">
        <w:rPr>
          <w:rFonts w:ascii="Georgia" w:eastAsia="Times New Roman" w:hAnsi="Georgia" w:cs="Times New Roman"/>
          <w:kern w:val="0"/>
          <w:szCs w:val="24"/>
          <w:lang w:eastAsia="es-ES"/>
        </w:rPr>
        <w:t xml:space="preserve"> de la Ley 60 de 1993, en cuanto ello sea compatible con el fuero y los usos y costumbres de las comunidades indígenas. Para efectos de determinar los subsectores a que hace referencia el artículo </w:t>
      </w:r>
      <w:hyperlink r:id="rId14" w:anchor="21" w:tgtFrame="_blank" w:history="1">
        <w:r w:rsidRPr="005873BA">
          <w:rPr>
            <w:rFonts w:ascii="Georgia" w:eastAsia="Times New Roman" w:hAnsi="Georgia" w:cs="Times New Roman"/>
            <w:color w:val="000000"/>
            <w:kern w:val="0"/>
            <w:szCs w:val="24"/>
            <w:u w:val="single"/>
            <w:lang w:eastAsia="es-ES"/>
          </w:rPr>
          <w:t>21</w:t>
        </w:r>
      </w:hyperlink>
      <w:r w:rsidRPr="005873BA">
        <w:rPr>
          <w:rFonts w:ascii="Georgia" w:eastAsia="Times New Roman" w:hAnsi="Georgia" w:cs="Times New Roman"/>
          <w:kern w:val="0"/>
          <w:szCs w:val="24"/>
          <w:lang w:eastAsia="es-ES"/>
        </w:rPr>
        <w:t xml:space="preserve"> de la Ley 60 de 1993, también se tendrán en cuenta los usos costumbres de estas comunidades. Para estos efectos, no son obligatorios los criterios definidos en el artículo 22 de la misma Ley. </w:t>
      </w:r>
    </w:p>
    <w:p w:rsidR="005873BA" w:rsidRPr="005873BA" w:rsidRDefault="005873BA" w:rsidP="005873BA">
      <w:pPr>
        <w:spacing w:after="0"/>
        <w:rPr>
          <w:rFonts w:ascii="Georgia" w:eastAsia="Times New Roman" w:hAnsi="Georgia" w:cs="Times New Roman"/>
          <w:kern w:val="0"/>
          <w:szCs w:val="24"/>
          <w:lang w:eastAsia="es-ES"/>
        </w:rPr>
      </w:pPr>
      <w:r w:rsidRPr="005873BA">
        <w:rPr>
          <w:rFonts w:ascii="Georgia" w:eastAsia="Times New Roman" w:hAnsi="Georgia" w:cs="Times New Roman"/>
          <w:kern w:val="0"/>
          <w:szCs w:val="24"/>
          <w:lang w:eastAsia="es-ES"/>
        </w:rPr>
        <w:t xml:space="preserve">Los gastos que se requieran para la elaboración y gestión de los proyectos de inversión se considerarán como parte de los gastos del mismo, siempre y cuando no superen el 10% del total de la participación de cada resguardo. </w:t>
      </w:r>
    </w:p>
    <w:p w:rsidR="005873BA" w:rsidRPr="005873BA" w:rsidRDefault="005873BA" w:rsidP="005873BA">
      <w:pPr>
        <w:spacing w:after="0"/>
        <w:rPr>
          <w:rFonts w:ascii="Georgia" w:eastAsia="Times New Roman" w:hAnsi="Georgia" w:cs="Times New Roman"/>
          <w:kern w:val="0"/>
          <w:szCs w:val="24"/>
          <w:lang w:eastAsia="es-ES"/>
        </w:rPr>
      </w:pPr>
      <w:r w:rsidRPr="005873BA">
        <w:rPr>
          <w:rFonts w:ascii="Georgia" w:eastAsia="Times New Roman" w:hAnsi="Georgia" w:cs="Times New Roman"/>
          <w:kern w:val="0"/>
          <w:szCs w:val="24"/>
          <w:lang w:eastAsia="es-ES"/>
        </w:rPr>
        <w:t xml:space="preserve">3a. Determinadas las actividades en que invertirán sus recursos, las autoridades del respectivo resguardo, con participación de su comunidad, elaborarán los perfiles de proyectos de inversión, los cuales deberán contener al menos la siguiente información: </w:t>
      </w:r>
    </w:p>
    <w:p w:rsidR="005873BA" w:rsidRPr="005873BA" w:rsidRDefault="005873BA" w:rsidP="005873BA">
      <w:pPr>
        <w:spacing w:after="0"/>
        <w:rPr>
          <w:rFonts w:ascii="Georgia" w:eastAsia="Times New Roman" w:hAnsi="Georgia" w:cs="Times New Roman"/>
          <w:kern w:val="0"/>
          <w:szCs w:val="24"/>
          <w:lang w:eastAsia="es-ES"/>
        </w:rPr>
      </w:pPr>
      <w:r w:rsidRPr="005873BA">
        <w:rPr>
          <w:rFonts w:ascii="Georgia" w:eastAsia="Times New Roman" w:hAnsi="Georgia" w:cs="Times New Roman"/>
          <w:kern w:val="0"/>
          <w:szCs w:val="24"/>
          <w:lang w:eastAsia="es-ES"/>
        </w:rPr>
        <w:t xml:space="preserve">I. Nombre del proyecto </w:t>
      </w:r>
    </w:p>
    <w:p w:rsidR="005873BA" w:rsidRPr="005873BA" w:rsidRDefault="005873BA" w:rsidP="005873BA">
      <w:pPr>
        <w:spacing w:after="0"/>
        <w:rPr>
          <w:rFonts w:ascii="Georgia" w:eastAsia="Times New Roman" w:hAnsi="Georgia" w:cs="Times New Roman"/>
          <w:kern w:val="0"/>
          <w:szCs w:val="24"/>
          <w:lang w:eastAsia="es-ES"/>
        </w:rPr>
      </w:pPr>
      <w:r w:rsidRPr="005873BA">
        <w:rPr>
          <w:rFonts w:ascii="Georgia" w:eastAsia="Times New Roman" w:hAnsi="Georgia" w:cs="Times New Roman"/>
          <w:kern w:val="0"/>
          <w:szCs w:val="24"/>
          <w:lang w:eastAsia="es-ES"/>
        </w:rPr>
        <w:t xml:space="preserve">II. Información básica sobre el resguardo: </w:t>
      </w:r>
    </w:p>
    <w:p w:rsidR="005873BA" w:rsidRPr="005873BA" w:rsidRDefault="005873BA" w:rsidP="005873BA">
      <w:pPr>
        <w:spacing w:after="0"/>
        <w:rPr>
          <w:rFonts w:ascii="Georgia" w:eastAsia="Times New Roman" w:hAnsi="Georgia" w:cs="Times New Roman"/>
          <w:kern w:val="0"/>
          <w:szCs w:val="24"/>
          <w:lang w:eastAsia="es-ES"/>
        </w:rPr>
      </w:pPr>
      <w:r w:rsidRPr="005873BA">
        <w:rPr>
          <w:rFonts w:ascii="Georgia" w:eastAsia="Times New Roman" w:hAnsi="Georgia" w:cs="Times New Roman"/>
          <w:kern w:val="0"/>
          <w:szCs w:val="24"/>
          <w:lang w:eastAsia="es-ES"/>
        </w:rPr>
        <w:t xml:space="preserve">1. Nombre del resguardo </w:t>
      </w:r>
    </w:p>
    <w:p w:rsidR="005873BA" w:rsidRPr="005873BA" w:rsidRDefault="005873BA" w:rsidP="005873BA">
      <w:pPr>
        <w:spacing w:after="0"/>
        <w:rPr>
          <w:rFonts w:ascii="Georgia" w:eastAsia="Times New Roman" w:hAnsi="Georgia" w:cs="Times New Roman"/>
          <w:kern w:val="0"/>
          <w:szCs w:val="24"/>
          <w:lang w:eastAsia="es-ES"/>
        </w:rPr>
      </w:pPr>
      <w:r w:rsidRPr="005873BA">
        <w:rPr>
          <w:rFonts w:ascii="Georgia" w:eastAsia="Times New Roman" w:hAnsi="Georgia" w:cs="Times New Roman"/>
          <w:kern w:val="0"/>
          <w:szCs w:val="24"/>
          <w:lang w:eastAsia="es-ES"/>
        </w:rPr>
        <w:t xml:space="preserve">2. Localización </w:t>
      </w:r>
    </w:p>
    <w:p w:rsidR="005873BA" w:rsidRPr="005873BA" w:rsidRDefault="005873BA" w:rsidP="005873BA">
      <w:pPr>
        <w:spacing w:after="0"/>
        <w:rPr>
          <w:rFonts w:ascii="Georgia" w:eastAsia="Times New Roman" w:hAnsi="Georgia" w:cs="Times New Roman"/>
          <w:kern w:val="0"/>
          <w:szCs w:val="24"/>
          <w:lang w:eastAsia="es-ES"/>
        </w:rPr>
      </w:pPr>
      <w:r w:rsidRPr="005873BA">
        <w:rPr>
          <w:rFonts w:ascii="Georgia" w:eastAsia="Times New Roman" w:hAnsi="Georgia" w:cs="Times New Roman"/>
          <w:kern w:val="0"/>
          <w:szCs w:val="24"/>
          <w:lang w:eastAsia="es-ES"/>
        </w:rPr>
        <w:t xml:space="preserve">3. Población total </w:t>
      </w:r>
    </w:p>
    <w:p w:rsidR="005873BA" w:rsidRPr="005873BA" w:rsidRDefault="005873BA" w:rsidP="005873BA">
      <w:pPr>
        <w:spacing w:after="0"/>
        <w:rPr>
          <w:rFonts w:ascii="Georgia" w:eastAsia="Times New Roman" w:hAnsi="Georgia" w:cs="Times New Roman"/>
          <w:kern w:val="0"/>
          <w:szCs w:val="24"/>
          <w:lang w:eastAsia="es-ES"/>
        </w:rPr>
      </w:pPr>
      <w:r w:rsidRPr="005873BA">
        <w:rPr>
          <w:rFonts w:ascii="Georgia" w:eastAsia="Times New Roman" w:hAnsi="Georgia" w:cs="Times New Roman"/>
          <w:kern w:val="0"/>
          <w:szCs w:val="24"/>
          <w:lang w:eastAsia="es-ES"/>
        </w:rPr>
        <w:t xml:space="preserve">4. Número de familias </w:t>
      </w:r>
    </w:p>
    <w:p w:rsidR="005873BA" w:rsidRPr="005873BA" w:rsidRDefault="005873BA" w:rsidP="005873BA">
      <w:pPr>
        <w:spacing w:after="0"/>
        <w:rPr>
          <w:rFonts w:ascii="Georgia" w:eastAsia="Times New Roman" w:hAnsi="Georgia" w:cs="Times New Roman"/>
          <w:kern w:val="0"/>
          <w:szCs w:val="24"/>
          <w:lang w:eastAsia="es-ES"/>
        </w:rPr>
      </w:pPr>
      <w:r w:rsidRPr="005873BA">
        <w:rPr>
          <w:rFonts w:ascii="Georgia" w:eastAsia="Times New Roman" w:hAnsi="Georgia" w:cs="Times New Roman"/>
          <w:kern w:val="0"/>
          <w:szCs w:val="24"/>
          <w:lang w:eastAsia="es-ES"/>
        </w:rPr>
        <w:t xml:space="preserve">5. Grupo(s) étnico(s). </w:t>
      </w:r>
    </w:p>
    <w:p w:rsidR="005873BA" w:rsidRPr="005873BA" w:rsidRDefault="005873BA" w:rsidP="005873BA">
      <w:pPr>
        <w:spacing w:after="0"/>
        <w:rPr>
          <w:rFonts w:ascii="Georgia" w:eastAsia="Times New Roman" w:hAnsi="Georgia" w:cs="Times New Roman"/>
          <w:kern w:val="0"/>
          <w:szCs w:val="24"/>
          <w:lang w:eastAsia="es-ES"/>
        </w:rPr>
      </w:pPr>
      <w:r w:rsidRPr="005873BA">
        <w:rPr>
          <w:rFonts w:ascii="Georgia" w:eastAsia="Times New Roman" w:hAnsi="Georgia" w:cs="Times New Roman"/>
          <w:kern w:val="0"/>
          <w:szCs w:val="24"/>
          <w:lang w:eastAsia="es-ES"/>
        </w:rPr>
        <w:t xml:space="preserve">III. Clasificación del proyecto: </w:t>
      </w:r>
    </w:p>
    <w:p w:rsidR="005873BA" w:rsidRPr="005873BA" w:rsidRDefault="005873BA" w:rsidP="005873BA">
      <w:pPr>
        <w:spacing w:after="0"/>
        <w:rPr>
          <w:rFonts w:ascii="Georgia" w:eastAsia="Times New Roman" w:hAnsi="Georgia" w:cs="Times New Roman"/>
          <w:kern w:val="0"/>
          <w:szCs w:val="24"/>
          <w:lang w:eastAsia="es-ES"/>
        </w:rPr>
      </w:pPr>
      <w:r w:rsidRPr="005873BA">
        <w:rPr>
          <w:rFonts w:ascii="Georgia" w:eastAsia="Times New Roman" w:hAnsi="Georgia" w:cs="Times New Roman"/>
          <w:kern w:val="0"/>
          <w:szCs w:val="24"/>
          <w:lang w:eastAsia="es-ES"/>
        </w:rPr>
        <w:lastRenderedPageBreak/>
        <w:t xml:space="preserve">1. Sector de inversión </w:t>
      </w:r>
    </w:p>
    <w:p w:rsidR="005873BA" w:rsidRPr="005873BA" w:rsidRDefault="005873BA" w:rsidP="005873BA">
      <w:pPr>
        <w:spacing w:after="0"/>
        <w:rPr>
          <w:rFonts w:ascii="Georgia" w:eastAsia="Times New Roman" w:hAnsi="Georgia" w:cs="Times New Roman"/>
          <w:kern w:val="0"/>
          <w:szCs w:val="24"/>
          <w:lang w:eastAsia="es-ES"/>
        </w:rPr>
      </w:pPr>
      <w:r w:rsidRPr="005873BA">
        <w:rPr>
          <w:rFonts w:ascii="Georgia" w:eastAsia="Times New Roman" w:hAnsi="Georgia" w:cs="Times New Roman"/>
          <w:kern w:val="0"/>
          <w:szCs w:val="24"/>
          <w:lang w:eastAsia="es-ES"/>
        </w:rPr>
        <w:t xml:space="preserve">2. Subsector o usos y costumbres. </w:t>
      </w:r>
    </w:p>
    <w:p w:rsidR="005873BA" w:rsidRPr="005873BA" w:rsidRDefault="005873BA" w:rsidP="005873BA">
      <w:pPr>
        <w:spacing w:after="0"/>
        <w:rPr>
          <w:rFonts w:ascii="Georgia" w:eastAsia="Times New Roman" w:hAnsi="Georgia" w:cs="Times New Roman"/>
          <w:kern w:val="0"/>
          <w:szCs w:val="24"/>
          <w:lang w:eastAsia="es-ES"/>
        </w:rPr>
      </w:pPr>
      <w:r w:rsidRPr="005873BA">
        <w:rPr>
          <w:rFonts w:ascii="Georgia" w:eastAsia="Times New Roman" w:hAnsi="Georgia" w:cs="Times New Roman"/>
          <w:kern w:val="0"/>
          <w:szCs w:val="24"/>
          <w:lang w:eastAsia="es-ES"/>
        </w:rPr>
        <w:t xml:space="preserve">IV. Localización del proyecto: </w:t>
      </w:r>
    </w:p>
    <w:p w:rsidR="005873BA" w:rsidRPr="005873BA" w:rsidRDefault="005873BA" w:rsidP="005873BA">
      <w:pPr>
        <w:spacing w:after="0"/>
        <w:rPr>
          <w:rFonts w:ascii="Georgia" w:eastAsia="Times New Roman" w:hAnsi="Georgia" w:cs="Times New Roman"/>
          <w:kern w:val="0"/>
          <w:szCs w:val="24"/>
          <w:lang w:eastAsia="es-ES"/>
        </w:rPr>
      </w:pPr>
      <w:r w:rsidRPr="005873BA">
        <w:rPr>
          <w:rFonts w:ascii="Georgia" w:eastAsia="Times New Roman" w:hAnsi="Georgia" w:cs="Times New Roman"/>
          <w:kern w:val="0"/>
          <w:szCs w:val="24"/>
          <w:lang w:eastAsia="es-ES"/>
        </w:rPr>
        <w:t xml:space="preserve">1. Comunidad(es) </w:t>
      </w:r>
    </w:p>
    <w:p w:rsidR="005873BA" w:rsidRPr="005873BA" w:rsidRDefault="005873BA" w:rsidP="005873BA">
      <w:pPr>
        <w:spacing w:after="0"/>
        <w:rPr>
          <w:rFonts w:ascii="Georgia" w:eastAsia="Times New Roman" w:hAnsi="Georgia" w:cs="Times New Roman"/>
          <w:kern w:val="0"/>
          <w:szCs w:val="24"/>
          <w:lang w:eastAsia="es-ES"/>
        </w:rPr>
      </w:pPr>
      <w:r w:rsidRPr="005873BA">
        <w:rPr>
          <w:rFonts w:ascii="Georgia" w:eastAsia="Times New Roman" w:hAnsi="Georgia" w:cs="Times New Roman"/>
          <w:kern w:val="0"/>
          <w:szCs w:val="24"/>
          <w:lang w:eastAsia="es-ES"/>
        </w:rPr>
        <w:t xml:space="preserve">2. Familia(s) </w:t>
      </w:r>
    </w:p>
    <w:p w:rsidR="005873BA" w:rsidRPr="005873BA" w:rsidRDefault="005873BA" w:rsidP="005873BA">
      <w:pPr>
        <w:spacing w:after="0"/>
        <w:rPr>
          <w:rFonts w:ascii="Georgia" w:eastAsia="Times New Roman" w:hAnsi="Georgia" w:cs="Times New Roman"/>
          <w:kern w:val="0"/>
          <w:szCs w:val="24"/>
          <w:lang w:eastAsia="es-ES"/>
        </w:rPr>
      </w:pPr>
      <w:r w:rsidRPr="005873BA">
        <w:rPr>
          <w:rFonts w:ascii="Georgia" w:eastAsia="Times New Roman" w:hAnsi="Georgia" w:cs="Times New Roman"/>
          <w:kern w:val="0"/>
          <w:szCs w:val="24"/>
          <w:lang w:eastAsia="es-ES"/>
        </w:rPr>
        <w:t xml:space="preserve">3. Municipio(s) </w:t>
      </w:r>
    </w:p>
    <w:p w:rsidR="005873BA" w:rsidRPr="005873BA" w:rsidRDefault="005873BA" w:rsidP="005873BA">
      <w:pPr>
        <w:spacing w:after="0"/>
        <w:rPr>
          <w:rFonts w:ascii="Georgia" w:eastAsia="Times New Roman" w:hAnsi="Georgia" w:cs="Times New Roman"/>
          <w:kern w:val="0"/>
          <w:szCs w:val="24"/>
          <w:lang w:eastAsia="es-ES"/>
        </w:rPr>
      </w:pPr>
      <w:r w:rsidRPr="005873BA">
        <w:rPr>
          <w:rFonts w:ascii="Georgia" w:eastAsia="Times New Roman" w:hAnsi="Georgia" w:cs="Times New Roman"/>
          <w:kern w:val="0"/>
          <w:szCs w:val="24"/>
          <w:lang w:eastAsia="es-ES"/>
        </w:rPr>
        <w:t xml:space="preserve">4. Departamento(s). </w:t>
      </w:r>
    </w:p>
    <w:p w:rsidR="005873BA" w:rsidRPr="005873BA" w:rsidRDefault="005873BA" w:rsidP="005873BA">
      <w:pPr>
        <w:spacing w:after="0"/>
        <w:rPr>
          <w:rFonts w:ascii="Georgia" w:eastAsia="Times New Roman" w:hAnsi="Georgia" w:cs="Times New Roman"/>
          <w:kern w:val="0"/>
          <w:szCs w:val="24"/>
          <w:lang w:eastAsia="es-ES"/>
        </w:rPr>
      </w:pPr>
      <w:r w:rsidRPr="005873BA">
        <w:rPr>
          <w:rFonts w:ascii="Georgia" w:eastAsia="Times New Roman" w:hAnsi="Georgia" w:cs="Times New Roman"/>
          <w:kern w:val="0"/>
          <w:szCs w:val="24"/>
          <w:lang w:eastAsia="es-ES"/>
        </w:rPr>
        <w:t xml:space="preserve">V. Población beneficiaria del proyecto: </w:t>
      </w:r>
    </w:p>
    <w:p w:rsidR="005873BA" w:rsidRPr="005873BA" w:rsidRDefault="005873BA" w:rsidP="005873BA">
      <w:pPr>
        <w:spacing w:after="0"/>
        <w:rPr>
          <w:rFonts w:ascii="Georgia" w:eastAsia="Times New Roman" w:hAnsi="Georgia" w:cs="Times New Roman"/>
          <w:kern w:val="0"/>
          <w:szCs w:val="24"/>
          <w:lang w:eastAsia="es-ES"/>
        </w:rPr>
      </w:pPr>
      <w:r w:rsidRPr="005873BA">
        <w:rPr>
          <w:rFonts w:ascii="Georgia" w:eastAsia="Times New Roman" w:hAnsi="Georgia" w:cs="Times New Roman"/>
          <w:kern w:val="0"/>
          <w:szCs w:val="24"/>
          <w:lang w:eastAsia="es-ES"/>
        </w:rPr>
        <w:t xml:space="preserve">1. Número de habitantes </w:t>
      </w:r>
    </w:p>
    <w:p w:rsidR="005873BA" w:rsidRPr="005873BA" w:rsidRDefault="005873BA" w:rsidP="005873BA">
      <w:pPr>
        <w:spacing w:after="0"/>
        <w:rPr>
          <w:rFonts w:ascii="Georgia" w:eastAsia="Times New Roman" w:hAnsi="Georgia" w:cs="Times New Roman"/>
          <w:kern w:val="0"/>
          <w:szCs w:val="24"/>
          <w:lang w:eastAsia="es-ES"/>
        </w:rPr>
      </w:pPr>
      <w:r w:rsidRPr="005873BA">
        <w:rPr>
          <w:rFonts w:ascii="Georgia" w:eastAsia="Times New Roman" w:hAnsi="Georgia" w:cs="Times New Roman"/>
          <w:kern w:val="0"/>
          <w:szCs w:val="24"/>
          <w:lang w:eastAsia="es-ES"/>
        </w:rPr>
        <w:t xml:space="preserve">2. Número de familias. </w:t>
      </w:r>
    </w:p>
    <w:p w:rsidR="005873BA" w:rsidRPr="005873BA" w:rsidRDefault="005873BA" w:rsidP="005873BA">
      <w:pPr>
        <w:spacing w:after="0"/>
        <w:rPr>
          <w:rFonts w:ascii="Georgia" w:eastAsia="Times New Roman" w:hAnsi="Georgia" w:cs="Times New Roman"/>
          <w:kern w:val="0"/>
          <w:szCs w:val="24"/>
          <w:lang w:eastAsia="es-ES"/>
        </w:rPr>
      </w:pPr>
      <w:r w:rsidRPr="005873BA">
        <w:rPr>
          <w:rFonts w:ascii="Georgia" w:eastAsia="Times New Roman" w:hAnsi="Georgia" w:cs="Times New Roman"/>
          <w:kern w:val="0"/>
          <w:szCs w:val="24"/>
          <w:lang w:eastAsia="es-ES"/>
        </w:rPr>
        <w:t xml:space="preserve">VI. Justificación </w:t>
      </w:r>
    </w:p>
    <w:p w:rsidR="005873BA" w:rsidRPr="005873BA" w:rsidRDefault="005873BA" w:rsidP="005873BA">
      <w:pPr>
        <w:spacing w:after="0"/>
        <w:rPr>
          <w:rFonts w:ascii="Georgia" w:eastAsia="Times New Roman" w:hAnsi="Georgia" w:cs="Times New Roman"/>
          <w:kern w:val="0"/>
          <w:szCs w:val="24"/>
          <w:lang w:eastAsia="es-ES"/>
        </w:rPr>
      </w:pPr>
      <w:r w:rsidRPr="005873BA">
        <w:rPr>
          <w:rFonts w:ascii="Georgia" w:eastAsia="Times New Roman" w:hAnsi="Georgia" w:cs="Times New Roman"/>
          <w:kern w:val="0"/>
          <w:szCs w:val="24"/>
          <w:lang w:eastAsia="es-ES"/>
        </w:rPr>
        <w:t xml:space="preserve">VII. Objetivo principal </w:t>
      </w:r>
    </w:p>
    <w:p w:rsidR="005873BA" w:rsidRPr="005873BA" w:rsidRDefault="005873BA" w:rsidP="005873BA">
      <w:pPr>
        <w:spacing w:after="0"/>
        <w:rPr>
          <w:rFonts w:ascii="Georgia" w:eastAsia="Times New Roman" w:hAnsi="Georgia" w:cs="Times New Roman"/>
          <w:kern w:val="0"/>
          <w:szCs w:val="24"/>
          <w:lang w:eastAsia="es-ES"/>
        </w:rPr>
      </w:pPr>
      <w:r w:rsidRPr="005873BA">
        <w:rPr>
          <w:rFonts w:ascii="Georgia" w:eastAsia="Times New Roman" w:hAnsi="Georgia" w:cs="Times New Roman"/>
          <w:kern w:val="0"/>
          <w:szCs w:val="24"/>
          <w:lang w:eastAsia="es-ES"/>
        </w:rPr>
        <w:t xml:space="preserve">VIII. Descripción </w:t>
      </w:r>
    </w:p>
    <w:p w:rsidR="005873BA" w:rsidRPr="005873BA" w:rsidRDefault="005873BA" w:rsidP="005873BA">
      <w:pPr>
        <w:spacing w:after="0"/>
        <w:rPr>
          <w:rFonts w:ascii="Georgia" w:eastAsia="Times New Roman" w:hAnsi="Georgia" w:cs="Times New Roman"/>
          <w:kern w:val="0"/>
          <w:szCs w:val="24"/>
          <w:lang w:eastAsia="es-ES"/>
        </w:rPr>
      </w:pPr>
      <w:r w:rsidRPr="005873BA">
        <w:rPr>
          <w:rFonts w:ascii="Georgia" w:eastAsia="Times New Roman" w:hAnsi="Georgia" w:cs="Times New Roman"/>
          <w:kern w:val="0"/>
          <w:szCs w:val="24"/>
          <w:lang w:eastAsia="es-ES"/>
        </w:rPr>
        <w:t xml:space="preserve">IX. Monto total de la inversión: </w:t>
      </w:r>
    </w:p>
    <w:p w:rsidR="005873BA" w:rsidRPr="005873BA" w:rsidRDefault="005873BA" w:rsidP="005873BA">
      <w:pPr>
        <w:spacing w:after="0"/>
        <w:rPr>
          <w:rFonts w:ascii="Georgia" w:eastAsia="Times New Roman" w:hAnsi="Georgia" w:cs="Times New Roman"/>
          <w:kern w:val="0"/>
          <w:szCs w:val="24"/>
          <w:lang w:eastAsia="es-ES"/>
        </w:rPr>
      </w:pPr>
      <w:r w:rsidRPr="005873BA">
        <w:rPr>
          <w:rFonts w:ascii="Georgia" w:eastAsia="Times New Roman" w:hAnsi="Georgia" w:cs="Times New Roman"/>
          <w:kern w:val="0"/>
          <w:szCs w:val="24"/>
          <w:lang w:eastAsia="es-ES"/>
        </w:rPr>
        <w:t xml:space="preserve">1. Servicios personales </w:t>
      </w:r>
    </w:p>
    <w:p w:rsidR="005873BA" w:rsidRPr="005873BA" w:rsidRDefault="005873BA" w:rsidP="005873BA">
      <w:pPr>
        <w:spacing w:after="0"/>
        <w:rPr>
          <w:rFonts w:ascii="Georgia" w:eastAsia="Times New Roman" w:hAnsi="Georgia" w:cs="Times New Roman"/>
          <w:kern w:val="0"/>
          <w:szCs w:val="24"/>
          <w:lang w:eastAsia="es-ES"/>
        </w:rPr>
      </w:pPr>
      <w:r w:rsidRPr="005873BA">
        <w:rPr>
          <w:rFonts w:ascii="Georgia" w:eastAsia="Times New Roman" w:hAnsi="Georgia" w:cs="Times New Roman"/>
          <w:kern w:val="0"/>
          <w:szCs w:val="24"/>
          <w:lang w:eastAsia="es-ES"/>
        </w:rPr>
        <w:t xml:space="preserve">2. Gastos generales </w:t>
      </w:r>
    </w:p>
    <w:p w:rsidR="005873BA" w:rsidRPr="005873BA" w:rsidRDefault="005873BA" w:rsidP="005873BA">
      <w:pPr>
        <w:spacing w:after="0"/>
        <w:rPr>
          <w:rFonts w:ascii="Georgia" w:eastAsia="Times New Roman" w:hAnsi="Georgia" w:cs="Times New Roman"/>
          <w:kern w:val="0"/>
          <w:szCs w:val="24"/>
          <w:lang w:eastAsia="es-ES"/>
        </w:rPr>
      </w:pPr>
      <w:r w:rsidRPr="005873BA">
        <w:rPr>
          <w:rFonts w:ascii="Georgia" w:eastAsia="Times New Roman" w:hAnsi="Georgia" w:cs="Times New Roman"/>
          <w:kern w:val="0"/>
          <w:szCs w:val="24"/>
          <w:lang w:eastAsia="es-ES"/>
        </w:rPr>
        <w:t xml:space="preserve">3. Otros gastos </w:t>
      </w:r>
    </w:p>
    <w:p w:rsidR="005873BA" w:rsidRPr="005873BA" w:rsidRDefault="005873BA" w:rsidP="005873BA">
      <w:pPr>
        <w:spacing w:after="0"/>
        <w:rPr>
          <w:rFonts w:ascii="Georgia" w:eastAsia="Times New Roman" w:hAnsi="Georgia" w:cs="Times New Roman"/>
          <w:kern w:val="0"/>
          <w:szCs w:val="24"/>
          <w:lang w:eastAsia="es-ES"/>
        </w:rPr>
      </w:pPr>
      <w:r w:rsidRPr="005873BA">
        <w:rPr>
          <w:rFonts w:ascii="Georgia" w:eastAsia="Times New Roman" w:hAnsi="Georgia" w:cs="Times New Roman"/>
          <w:kern w:val="0"/>
          <w:szCs w:val="24"/>
          <w:lang w:eastAsia="es-ES"/>
        </w:rPr>
        <w:t xml:space="preserve">4. Total. </w:t>
      </w:r>
    </w:p>
    <w:p w:rsidR="005873BA" w:rsidRPr="005873BA" w:rsidRDefault="005873BA" w:rsidP="005873BA">
      <w:pPr>
        <w:spacing w:after="0"/>
        <w:rPr>
          <w:rFonts w:ascii="Georgia" w:eastAsia="Times New Roman" w:hAnsi="Georgia" w:cs="Times New Roman"/>
          <w:kern w:val="0"/>
          <w:szCs w:val="24"/>
          <w:lang w:eastAsia="es-ES"/>
        </w:rPr>
      </w:pPr>
      <w:r w:rsidRPr="005873BA">
        <w:rPr>
          <w:rFonts w:ascii="Georgia" w:eastAsia="Times New Roman" w:hAnsi="Georgia" w:cs="Times New Roman"/>
          <w:kern w:val="0"/>
          <w:szCs w:val="24"/>
          <w:lang w:eastAsia="es-ES"/>
        </w:rPr>
        <w:t xml:space="preserve">X. Fuentes de financiación </w:t>
      </w:r>
    </w:p>
    <w:p w:rsidR="005873BA" w:rsidRPr="005873BA" w:rsidRDefault="005873BA" w:rsidP="005873BA">
      <w:pPr>
        <w:spacing w:after="0"/>
        <w:rPr>
          <w:rFonts w:ascii="Georgia" w:eastAsia="Times New Roman" w:hAnsi="Georgia" w:cs="Times New Roman"/>
          <w:kern w:val="0"/>
          <w:szCs w:val="24"/>
          <w:lang w:eastAsia="es-ES"/>
        </w:rPr>
      </w:pPr>
      <w:r w:rsidRPr="005873BA">
        <w:rPr>
          <w:rFonts w:ascii="Georgia" w:eastAsia="Times New Roman" w:hAnsi="Georgia" w:cs="Times New Roman"/>
          <w:kern w:val="0"/>
          <w:szCs w:val="24"/>
          <w:lang w:eastAsia="es-ES"/>
        </w:rPr>
        <w:t xml:space="preserve">1. Recursos de participación </w:t>
      </w:r>
    </w:p>
    <w:p w:rsidR="005873BA" w:rsidRPr="005873BA" w:rsidRDefault="005873BA" w:rsidP="005873BA">
      <w:pPr>
        <w:spacing w:after="0"/>
        <w:rPr>
          <w:rFonts w:ascii="Georgia" w:eastAsia="Times New Roman" w:hAnsi="Georgia" w:cs="Times New Roman"/>
          <w:kern w:val="0"/>
          <w:szCs w:val="24"/>
          <w:lang w:eastAsia="es-ES"/>
        </w:rPr>
      </w:pPr>
      <w:r w:rsidRPr="005873BA">
        <w:rPr>
          <w:rFonts w:ascii="Georgia" w:eastAsia="Times New Roman" w:hAnsi="Georgia" w:cs="Times New Roman"/>
          <w:kern w:val="0"/>
          <w:szCs w:val="24"/>
          <w:lang w:eastAsia="es-ES"/>
        </w:rPr>
        <w:t xml:space="preserve">2. Recursos de cofinanciación </w:t>
      </w:r>
    </w:p>
    <w:p w:rsidR="005873BA" w:rsidRPr="005873BA" w:rsidRDefault="005873BA" w:rsidP="005873BA">
      <w:pPr>
        <w:spacing w:after="0"/>
        <w:rPr>
          <w:rFonts w:ascii="Georgia" w:eastAsia="Times New Roman" w:hAnsi="Georgia" w:cs="Times New Roman"/>
          <w:kern w:val="0"/>
          <w:szCs w:val="24"/>
          <w:lang w:eastAsia="es-ES"/>
        </w:rPr>
      </w:pPr>
      <w:r w:rsidRPr="005873BA">
        <w:rPr>
          <w:rFonts w:ascii="Georgia" w:eastAsia="Times New Roman" w:hAnsi="Georgia" w:cs="Times New Roman"/>
          <w:kern w:val="0"/>
          <w:szCs w:val="24"/>
          <w:lang w:eastAsia="es-ES"/>
        </w:rPr>
        <w:t xml:space="preserve">3. Otros recursos. </w:t>
      </w:r>
    </w:p>
    <w:p w:rsidR="005873BA" w:rsidRPr="005873BA" w:rsidRDefault="005873BA" w:rsidP="005873BA">
      <w:pPr>
        <w:spacing w:after="0"/>
        <w:rPr>
          <w:rFonts w:ascii="Georgia" w:eastAsia="Times New Roman" w:hAnsi="Georgia" w:cs="Times New Roman"/>
          <w:kern w:val="0"/>
          <w:szCs w:val="24"/>
          <w:lang w:eastAsia="es-ES"/>
        </w:rPr>
      </w:pPr>
      <w:r w:rsidRPr="005873BA">
        <w:rPr>
          <w:rFonts w:ascii="Georgia" w:eastAsia="Times New Roman" w:hAnsi="Georgia" w:cs="Times New Roman"/>
          <w:kern w:val="0"/>
          <w:szCs w:val="24"/>
          <w:lang w:eastAsia="es-ES"/>
        </w:rPr>
        <w:t xml:space="preserve">XI. Fecha de iniciación </w:t>
      </w:r>
    </w:p>
    <w:p w:rsidR="005873BA" w:rsidRPr="005873BA" w:rsidRDefault="005873BA" w:rsidP="005873BA">
      <w:pPr>
        <w:spacing w:after="0"/>
        <w:rPr>
          <w:rFonts w:ascii="Georgia" w:eastAsia="Times New Roman" w:hAnsi="Georgia" w:cs="Times New Roman"/>
          <w:kern w:val="0"/>
          <w:szCs w:val="24"/>
          <w:lang w:eastAsia="es-ES"/>
        </w:rPr>
      </w:pPr>
      <w:r w:rsidRPr="005873BA">
        <w:rPr>
          <w:rFonts w:ascii="Georgia" w:eastAsia="Times New Roman" w:hAnsi="Georgia" w:cs="Times New Roman"/>
          <w:kern w:val="0"/>
          <w:szCs w:val="24"/>
          <w:lang w:eastAsia="es-ES"/>
        </w:rPr>
        <w:t xml:space="preserve">Fecha de finalización. </w:t>
      </w:r>
    </w:p>
    <w:p w:rsidR="005873BA" w:rsidRPr="005873BA" w:rsidRDefault="005873BA" w:rsidP="005873BA">
      <w:pPr>
        <w:spacing w:after="0"/>
        <w:rPr>
          <w:rFonts w:ascii="Georgia" w:eastAsia="Times New Roman" w:hAnsi="Georgia" w:cs="Times New Roman"/>
          <w:kern w:val="0"/>
          <w:szCs w:val="24"/>
          <w:lang w:eastAsia="es-ES"/>
        </w:rPr>
      </w:pPr>
      <w:r w:rsidRPr="005873BA">
        <w:rPr>
          <w:rFonts w:ascii="Georgia" w:eastAsia="Times New Roman" w:hAnsi="Georgia" w:cs="Times New Roman"/>
          <w:kern w:val="0"/>
          <w:szCs w:val="24"/>
          <w:lang w:eastAsia="es-ES"/>
        </w:rPr>
        <w:t xml:space="preserve">XII. Firma del responsable. </w:t>
      </w:r>
    </w:p>
    <w:p w:rsidR="005873BA" w:rsidRPr="005873BA" w:rsidRDefault="005873BA" w:rsidP="005873BA">
      <w:pPr>
        <w:spacing w:after="0"/>
        <w:rPr>
          <w:rFonts w:ascii="Georgia" w:eastAsia="Times New Roman" w:hAnsi="Georgia" w:cs="Times New Roman"/>
          <w:kern w:val="0"/>
          <w:szCs w:val="24"/>
          <w:lang w:eastAsia="es-ES"/>
        </w:rPr>
      </w:pPr>
      <w:r w:rsidRPr="005873BA">
        <w:rPr>
          <w:rFonts w:ascii="Georgia" w:eastAsia="Times New Roman" w:hAnsi="Georgia" w:cs="Times New Roman"/>
          <w:kern w:val="0"/>
          <w:szCs w:val="24"/>
          <w:lang w:eastAsia="es-ES"/>
        </w:rPr>
        <w:t xml:space="preserve">La Dirección de Asuntos Indígenas del Ministerio de Gobierno en coordinación con la Unidad Administrativa Especial de Desarrollo Territorial del Departamento Nacional de Planeación podrá modificar, adicionar o suprimir el formato de los formularios que servirán de base para la elaboración de los perfiles de proyectos de inversión. </w:t>
      </w:r>
    </w:p>
    <w:p w:rsidR="005873BA" w:rsidRPr="005873BA" w:rsidRDefault="005873BA" w:rsidP="005873BA">
      <w:pPr>
        <w:spacing w:after="0"/>
        <w:rPr>
          <w:rFonts w:ascii="Georgia" w:eastAsia="Times New Roman" w:hAnsi="Georgia" w:cs="Times New Roman"/>
          <w:kern w:val="0"/>
          <w:szCs w:val="24"/>
          <w:lang w:eastAsia="es-ES"/>
        </w:rPr>
      </w:pPr>
      <w:r w:rsidRPr="005873BA">
        <w:rPr>
          <w:rFonts w:ascii="Georgia" w:eastAsia="Times New Roman" w:hAnsi="Georgia" w:cs="Times New Roman"/>
          <w:kern w:val="0"/>
          <w:szCs w:val="24"/>
          <w:lang w:eastAsia="es-ES"/>
        </w:rPr>
        <w:t xml:space="preserve">La Oficina Departamental o Municipal de Planeación, según sea el caso, o la entidad que haga sus veces, y la Comisión para los Asuntos Indígenas del Ministerio de Gobierno, prestarán la asesoría y asistencia técnica necesarias para la elaboración de los perfiles de proyectos de inversión de que trata el presente numeral, a solicitud de los respectivos resguardos. </w:t>
      </w:r>
    </w:p>
    <w:p w:rsidR="005873BA" w:rsidRPr="005873BA" w:rsidRDefault="005873BA" w:rsidP="005873BA">
      <w:pPr>
        <w:spacing w:after="0"/>
        <w:rPr>
          <w:rFonts w:ascii="Georgia" w:eastAsia="Times New Roman" w:hAnsi="Georgia" w:cs="Times New Roman"/>
          <w:kern w:val="0"/>
          <w:szCs w:val="24"/>
          <w:lang w:eastAsia="es-ES"/>
        </w:rPr>
      </w:pPr>
      <w:r w:rsidRPr="005873BA">
        <w:rPr>
          <w:rFonts w:ascii="Georgia" w:eastAsia="Times New Roman" w:hAnsi="Georgia" w:cs="Times New Roman"/>
          <w:kern w:val="0"/>
          <w:szCs w:val="24"/>
          <w:lang w:eastAsia="es-ES"/>
        </w:rPr>
        <w:t xml:space="preserve">4a. Una vez definidos los perfiles de los proyectos a desarrollarse, el resguardo indígena, a través de sus autoridades y de conformidad con el artículo </w:t>
      </w:r>
      <w:hyperlink r:id="rId15" w:anchor="3" w:tgtFrame="_blank" w:history="1">
        <w:r w:rsidRPr="005873BA">
          <w:rPr>
            <w:rFonts w:ascii="Georgia" w:eastAsia="Times New Roman" w:hAnsi="Georgia" w:cs="Times New Roman"/>
            <w:color w:val="000000"/>
            <w:kern w:val="0"/>
            <w:szCs w:val="24"/>
            <w:u w:val="single"/>
            <w:lang w:eastAsia="es-ES"/>
          </w:rPr>
          <w:t>3</w:t>
        </w:r>
      </w:hyperlink>
      <w:r w:rsidRPr="005873BA">
        <w:rPr>
          <w:rFonts w:ascii="Georgia" w:eastAsia="Times New Roman" w:hAnsi="Georgia" w:cs="Times New Roman"/>
          <w:kern w:val="0"/>
          <w:szCs w:val="24"/>
          <w:lang w:eastAsia="es-ES"/>
        </w:rPr>
        <w:t xml:space="preserve">o del presente Decreto, celebrará un convenio con el alcalde gobernador, según sea el caso, en el cual se contemplen el orden prioritario y tiempo de ejecución en el cual el alcalde o gobernador desarrollará los proyectos elaborados por el resguardo, de conformidad con los procedimientos de giro establecidos en la Ley 60 de 1993 para estos recursos. </w:t>
      </w:r>
    </w:p>
    <w:p w:rsidR="005873BA" w:rsidRPr="005873BA" w:rsidRDefault="005873BA" w:rsidP="005873BA">
      <w:pPr>
        <w:spacing w:after="0"/>
        <w:rPr>
          <w:rFonts w:ascii="Georgia" w:eastAsia="Times New Roman" w:hAnsi="Georgia" w:cs="Times New Roman"/>
          <w:kern w:val="0"/>
          <w:szCs w:val="24"/>
          <w:lang w:eastAsia="es-ES"/>
        </w:rPr>
      </w:pPr>
      <w:r w:rsidRPr="005873BA">
        <w:rPr>
          <w:rFonts w:ascii="Georgia" w:eastAsia="Times New Roman" w:hAnsi="Georgia" w:cs="Times New Roman"/>
          <w:kern w:val="0"/>
          <w:szCs w:val="24"/>
          <w:lang w:eastAsia="es-ES"/>
        </w:rPr>
        <w:t xml:space="preserve">Para los efectos previstos en el presente Decreto, el gobernador podrá delegar la suscripción del convenio en el corregidor o cualquier otro funcionario de la administración departamental. </w:t>
      </w:r>
    </w:p>
    <w:p w:rsidR="005873BA" w:rsidRPr="005873BA" w:rsidRDefault="005873BA" w:rsidP="005873BA">
      <w:pPr>
        <w:spacing w:after="0"/>
        <w:rPr>
          <w:rFonts w:ascii="Georgia" w:eastAsia="Times New Roman" w:hAnsi="Georgia" w:cs="Times New Roman"/>
          <w:kern w:val="0"/>
          <w:szCs w:val="24"/>
          <w:lang w:eastAsia="es-ES"/>
        </w:rPr>
      </w:pPr>
      <w:r w:rsidRPr="005873BA">
        <w:rPr>
          <w:rFonts w:ascii="Georgia" w:eastAsia="Times New Roman" w:hAnsi="Georgia" w:cs="Times New Roman"/>
          <w:kern w:val="0"/>
          <w:szCs w:val="24"/>
          <w:lang w:eastAsia="es-ES"/>
        </w:rPr>
        <w:t xml:space="preserve">5a. Para la vigencia fiscal de 1994, el convenio deberá quedar suscrito antes del primero (1o) de agosto y a partir de 1995 deberá suscribirse antes del quince (15) de marzo de cada año. </w:t>
      </w:r>
    </w:p>
    <w:p w:rsidR="005873BA" w:rsidRPr="005873BA" w:rsidRDefault="005873BA" w:rsidP="005873BA">
      <w:pPr>
        <w:spacing w:after="0"/>
        <w:rPr>
          <w:rFonts w:ascii="Georgia" w:eastAsia="Times New Roman" w:hAnsi="Georgia" w:cs="Times New Roman"/>
          <w:kern w:val="0"/>
          <w:szCs w:val="24"/>
          <w:lang w:eastAsia="es-ES"/>
        </w:rPr>
      </w:pPr>
      <w:r w:rsidRPr="005873BA">
        <w:rPr>
          <w:rFonts w:ascii="Georgia" w:eastAsia="Times New Roman" w:hAnsi="Georgia" w:cs="Times New Roman"/>
          <w:kern w:val="0"/>
          <w:szCs w:val="24"/>
          <w:lang w:eastAsia="es-ES"/>
        </w:rPr>
        <w:t xml:space="preserve">6a. De conformidad con lo establecido en el numeral anterior, a partir de 1995, los resguardos indígenas deberán presentar ante el alcalde o gobernador, antes del quince (15) de enero de cada año, un proyecto de convenio con la </w:t>
      </w:r>
      <w:r w:rsidRPr="005873BA">
        <w:rPr>
          <w:rFonts w:ascii="Georgia" w:eastAsia="Times New Roman" w:hAnsi="Georgia" w:cs="Times New Roman"/>
          <w:kern w:val="0"/>
          <w:szCs w:val="24"/>
          <w:lang w:eastAsia="es-ES"/>
        </w:rPr>
        <w:lastRenderedPageBreak/>
        <w:t xml:space="preserve">correspondiente solicitud para su firma, de tal manera que el convenio se suscriba antes del quince (15) de marzo siguiente. </w:t>
      </w:r>
    </w:p>
    <w:p w:rsidR="005873BA" w:rsidRPr="005873BA" w:rsidRDefault="005873BA" w:rsidP="005873BA">
      <w:pPr>
        <w:spacing w:after="0"/>
        <w:rPr>
          <w:rFonts w:ascii="Georgia" w:eastAsia="Times New Roman" w:hAnsi="Georgia" w:cs="Times New Roman"/>
          <w:kern w:val="0"/>
          <w:szCs w:val="24"/>
          <w:lang w:eastAsia="es-ES"/>
        </w:rPr>
      </w:pPr>
      <w:r w:rsidRPr="005873BA">
        <w:rPr>
          <w:rFonts w:ascii="Georgia" w:eastAsia="Times New Roman" w:hAnsi="Georgia" w:cs="Times New Roman"/>
          <w:kern w:val="0"/>
          <w:szCs w:val="24"/>
          <w:lang w:eastAsia="es-ES"/>
        </w:rPr>
        <w:t xml:space="preserve">En caso de que el resguardo no presente la solicitud antes del quince (15) de enero de cada año, el término establecido en el presente numeral empezará a contar a partir de la fecha de entrega de dicha solicitud. </w:t>
      </w:r>
    </w:p>
    <w:p w:rsidR="005873BA" w:rsidRPr="005873BA" w:rsidRDefault="005873BA" w:rsidP="005873BA">
      <w:pPr>
        <w:spacing w:after="0"/>
        <w:rPr>
          <w:rFonts w:ascii="Georgia" w:eastAsia="Times New Roman" w:hAnsi="Georgia" w:cs="Times New Roman"/>
          <w:kern w:val="0"/>
          <w:szCs w:val="24"/>
          <w:lang w:eastAsia="es-ES"/>
        </w:rPr>
      </w:pPr>
      <w:r w:rsidRPr="005873BA">
        <w:rPr>
          <w:rFonts w:ascii="Georgia" w:eastAsia="Times New Roman" w:hAnsi="Georgia" w:cs="Times New Roman"/>
          <w:color w:val="000080"/>
          <w:kern w:val="0"/>
          <w:szCs w:val="24"/>
          <w:lang w:eastAsia="es-ES"/>
        </w:rPr>
        <w:t>PARAGRAFO.</w:t>
      </w:r>
      <w:r w:rsidRPr="005873BA">
        <w:rPr>
          <w:rFonts w:ascii="Georgia" w:eastAsia="Times New Roman" w:hAnsi="Georgia" w:cs="Times New Roman"/>
          <w:kern w:val="0"/>
          <w:szCs w:val="24"/>
          <w:lang w:eastAsia="es-ES"/>
        </w:rPr>
        <w:t xml:space="preserve"> El alcalde o gobernador emitirá un concepto dentro del mes siguiente a la presentación de la solicitud, en el cual hará las observaciones u objeciones de orden legal, que considere pertinentes. Si a la fecha de firma del convenio no ha habido acuerdo, el alcalde o gobernador lo suscribirá, dejando constancia de sus observaciones. </w:t>
      </w:r>
    </w:p>
    <w:p w:rsidR="005873BA" w:rsidRPr="005873BA" w:rsidRDefault="005873BA" w:rsidP="005873BA">
      <w:pPr>
        <w:spacing w:after="0"/>
        <w:rPr>
          <w:rFonts w:ascii="Georgia" w:eastAsia="Times New Roman" w:hAnsi="Georgia" w:cs="Times New Roman"/>
          <w:kern w:val="0"/>
          <w:szCs w:val="24"/>
          <w:lang w:eastAsia="es-ES"/>
        </w:rPr>
      </w:pPr>
      <w:r w:rsidRPr="005873BA">
        <w:rPr>
          <w:rFonts w:ascii="Georgia" w:eastAsia="Times New Roman" w:hAnsi="Georgia" w:cs="Times New Roman"/>
          <w:kern w:val="0"/>
          <w:szCs w:val="24"/>
          <w:lang w:eastAsia="es-ES"/>
        </w:rPr>
        <w:t xml:space="preserve">7a. Una vez surtido el trámite establecido en el numeral anterior, si no se ha suscrito el convenio en la fecha indicada, las autoridades del resguardo indígena podrán solicitarle al alcalde o gobernador, por escrito, la inversión en los proyectos que estas mismas les presenten. Si la autoridad territorial no suscribe el convenio o se abstiene de ejecutar los recursos, en la forma prevista en este artículo, las autoridades indígenas oficiarán a las autoridades competentes para que inicien las investigaciones respectivas. </w:t>
      </w:r>
    </w:p>
    <w:p w:rsidR="005873BA" w:rsidRPr="005873BA" w:rsidRDefault="005873BA" w:rsidP="005873BA">
      <w:pPr>
        <w:spacing w:after="0"/>
        <w:rPr>
          <w:rFonts w:ascii="Georgia" w:eastAsia="Times New Roman" w:hAnsi="Georgia" w:cs="Times New Roman"/>
          <w:kern w:val="0"/>
          <w:szCs w:val="24"/>
          <w:lang w:eastAsia="es-ES"/>
        </w:rPr>
      </w:pPr>
      <w:r w:rsidRPr="005873BA">
        <w:rPr>
          <w:rFonts w:ascii="Georgia" w:eastAsia="Times New Roman" w:hAnsi="Georgia" w:cs="Times New Roman"/>
          <w:kern w:val="0"/>
          <w:szCs w:val="24"/>
          <w:lang w:eastAsia="es-ES"/>
        </w:rPr>
        <w:t xml:space="preserve">8a. La solicitud de que trata el numeral anterior deberá ser presentada por la autoridad del resguardo indígena, definiendo los perfiles de proyecto de acuerdo a la información contenida en el numeral 3o del artículo </w:t>
      </w:r>
      <w:hyperlink r:id="rId16" w:anchor="5" w:tgtFrame="_blank" w:history="1">
        <w:r w:rsidRPr="005873BA">
          <w:rPr>
            <w:rFonts w:ascii="Georgia" w:eastAsia="Times New Roman" w:hAnsi="Georgia" w:cs="Times New Roman"/>
            <w:color w:val="000000"/>
            <w:kern w:val="0"/>
            <w:szCs w:val="24"/>
            <w:u w:val="single"/>
            <w:lang w:eastAsia="es-ES"/>
          </w:rPr>
          <w:t>5</w:t>
        </w:r>
      </w:hyperlink>
      <w:r w:rsidRPr="005873BA">
        <w:rPr>
          <w:rFonts w:ascii="Georgia" w:eastAsia="Times New Roman" w:hAnsi="Georgia" w:cs="Times New Roman"/>
          <w:kern w:val="0"/>
          <w:szCs w:val="24"/>
          <w:lang w:eastAsia="es-ES"/>
        </w:rPr>
        <w:t xml:space="preserve">o del presente Decreto. </w:t>
      </w:r>
    </w:p>
    <w:p w:rsidR="005873BA" w:rsidRPr="005873BA" w:rsidRDefault="005873BA" w:rsidP="005873BA">
      <w:pPr>
        <w:spacing w:after="0"/>
        <w:rPr>
          <w:rFonts w:ascii="Georgia" w:eastAsia="Times New Roman" w:hAnsi="Georgia" w:cs="Times New Roman"/>
          <w:kern w:val="0"/>
          <w:szCs w:val="24"/>
          <w:lang w:eastAsia="es-ES"/>
        </w:rPr>
      </w:pPr>
      <w:r w:rsidRPr="005873BA">
        <w:rPr>
          <w:rFonts w:ascii="Georgia" w:eastAsia="Times New Roman" w:hAnsi="Georgia" w:cs="Times New Roman"/>
          <w:kern w:val="0"/>
          <w:szCs w:val="24"/>
          <w:lang w:eastAsia="es-ES"/>
        </w:rPr>
        <w:t xml:space="preserve">Esta solicitud deberá presentarse ante el respectivo alcalde o gobernador quien procederá a su ejecución. </w:t>
      </w:r>
    </w:p>
    <w:p w:rsidR="005873BA" w:rsidRPr="005873BA" w:rsidRDefault="005873BA" w:rsidP="005873BA">
      <w:pPr>
        <w:spacing w:after="0"/>
        <w:rPr>
          <w:rFonts w:ascii="Georgia" w:eastAsia="Times New Roman" w:hAnsi="Georgia" w:cs="Times New Roman"/>
          <w:kern w:val="0"/>
          <w:szCs w:val="24"/>
          <w:lang w:eastAsia="es-ES"/>
        </w:rPr>
      </w:pPr>
      <w:r w:rsidRPr="005873BA">
        <w:rPr>
          <w:rFonts w:ascii="Georgia" w:eastAsia="Times New Roman" w:hAnsi="Georgia" w:cs="Times New Roman"/>
          <w:kern w:val="0"/>
          <w:szCs w:val="24"/>
          <w:lang w:eastAsia="es-ES"/>
        </w:rPr>
        <w:t xml:space="preserve">9a. Para la ejecución de los proyectos determinados por el resguardo, los alcaldes o gobernadores celebrarán los contratos a que haya lugar, con sujeción a las reglas y principios dispuestos por la Ley 80 de 1993 y sus normas reglamentarias. </w:t>
      </w:r>
    </w:p>
    <w:p w:rsidR="005873BA" w:rsidRPr="005873BA" w:rsidRDefault="005873BA" w:rsidP="005873BA">
      <w:pPr>
        <w:spacing w:after="0"/>
        <w:rPr>
          <w:rFonts w:ascii="Georgia" w:eastAsia="Times New Roman" w:hAnsi="Georgia" w:cs="Times New Roman"/>
          <w:kern w:val="0"/>
          <w:szCs w:val="24"/>
          <w:lang w:eastAsia="es-ES"/>
        </w:rPr>
      </w:pPr>
      <w:r w:rsidRPr="005873BA">
        <w:rPr>
          <w:rFonts w:ascii="Georgia" w:eastAsia="Times New Roman" w:hAnsi="Georgia" w:cs="Times New Roman"/>
          <w:kern w:val="0"/>
          <w:szCs w:val="24"/>
          <w:lang w:eastAsia="es-ES"/>
        </w:rPr>
        <w:t xml:space="preserve">10. El alcalde o gobernador donde se encuentre ubicado el resguardo indígena, se abstendrá de ejecutar los recursos hasta tanto se surta el trámite establecido en el numeral 6o del presente artículo o el resguardo realice la solicitud de que trata el numeral 7o del mismo. </w:t>
      </w:r>
    </w:p>
    <w:p w:rsidR="005873BA" w:rsidRPr="005873BA" w:rsidRDefault="005873BA" w:rsidP="005873BA">
      <w:pPr>
        <w:spacing w:after="0"/>
        <w:rPr>
          <w:rFonts w:ascii="Georgia" w:eastAsia="Times New Roman" w:hAnsi="Georgia" w:cs="Times New Roman"/>
          <w:kern w:val="0"/>
          <w:szCs w:val="24"/>
          <w:lang w:eastAsia="es-ES"/>
        </w:rPr>
      </w:pPr>
      <w:r w:rsidRPr="005873BA">
        <w:rPr>
          <w:rFonts w:ascii="Georgia" w:eastAsia="Times New Roman" w:hAnsi="Georgia" w:cs="Times New Roman"/>
          <w:color w:val="000080"/>
          <w:kern w:val="0"/>
          <w:szCs w:val="24"/>
          <w:lang w:eastAsia="es-ES"/>
        </w:rPr>
        <w:t>PARAGRAFO.</w:t>
      </w:r>
      <w:r w:rsidRPr="005873BA">
        <w:rPr>
          <w:rFonts w:ascii="Georgia" w:eastAsia="Times New Roman" w:hAnsi="Georgia" w:cs="Times New Roman"/>
          <w:kern w:val="0"/>
          <w:szCs w:val="24"/>
          <w:lang w:eastAsia="es-ES"/>
        </w:rPr>
        <w:t xml:space="preserve"> Cuando fuere necesaria la celebración de contratos para la prestación del servicio educativo para las comunidades de los grupos étnicos y para la prestación del servicio de salud, se procederá de conformidad con lo dispuesto por los artículo </w:t>
      </w:r>
      <w:hyperlink r:id="rId17" w:anchor="55" w:tgtFrame="_blank" w:history="1">
        <w:r w:rsidRPr="005873BA">
          <w:rPr>
            <w:rFonts w:ascii="Georgia" w:eastAsia="Times New Roman" w:hAnsi="Georgia" w:cs="Times New Roman"/>
            <w:color w:val="000000"/>
            <w:kern w:val="0"/>
            <w:szCs w:val="24"/>
            <w:u w:val="single"/>
            <w:lang w:eastAsia="es-ES"/>
          </w:rPr>
          <w:t>55</w:t>
        </w:r>
      </w:hyperlink>
      <w:r w:rsidRPr="005873BA">
        <w:rPr>
          <w:rFonts w:ascii="Georgia" w:eastAsia="Times New Roman" w:hAnsi="Georgia" w:cs="Times New Roman"/>
          <w:kern w:val="0"/>
          <w:szCs w:val="24"/>
          <w:lang w:eastAsia="es-ES"/>
        </w:rPr>
        <w:t xml:space="preserve"> a </w:t>
      </w:r>
      <w:hyperlink r:id="rId18" w:anchor="63" w:tgtFrame="_blank" w:history="1">
        <w:r w:rsidRPr="005873BA">
          <w:rPr>
            <w:rFonts w:ascii="Georgia" w:eastAsia="Times New Roman" w:hAnsi="Georgia" w:cs="Times New Roman"/>
            <w:color w:val="000000"/>
            <w:kern w:val="0"/>
            <w:szCs w:val="24"/>
            <w:u w:val="single"/>
            <w:lang w:eastAsia="es-ES"/>
          </w:rPr>
          <w:t>63</w:t>
        </w:r>
      </w:hyperlink>
      <w:r w:rsidRPr="005873BA">
        <w:rPr>
          <w:rFonts w:ascii="Georgia" w:eastAsia="Times New Roman" w:hAnsi="Georgia" w:cs="Times New Roman"/>
          <w:kern w:val="0"/>
          <w:szCs w:val="24"/>
          <w:lang w:eastAsia="es-ES"/>
        </w:rPr>
        <w:t xml:space="preserve"> de la Ley 115 de 1994, el Decreto 1811 de 1990 y demás normas especiales que regulen la materia. </w:t>
      </w:r>
    </w:p>
    <w:p w:rsidR="005873BA" w:rsidRPr="005873BA" w:rsidRDefault="005873BA" w:rsidP="005873BA">
      <w:pPr>
        <w:spacing w:after="0"/>
        <w:rPr>
          <w:rFonts w:ascii="Georgia" w:eastAsia="Times New Roman" w:hAnsi="Georgia" w:cs="Times New Roman"/>
          <w:kern w:val="0"/>
          <w:szCs w:val="24"/>
          <w:lang w:eastAsia="es-ES"/>
        </w:rPr>
      </w:pPr>
      <w:bookmarkStart w:id="5" w:name="6"/>
      <w:bookmarkEnd w:id="5"/>
      <w:r w:rsidRPr="005873BA">
        <w:rPr>
          <w:rFonts w:ascii="Georgia" w:eastAsia="Times New Roman" w:hAnsi="Georgia" w:cs="Times New Roman"/>
          <w:color w:val="000080"/>
          <w:kern w:val="0"/>
          <w:szCs w:val="24"/>
          <w:lang w:eastAsia="es-ES"/>
        </w:rPr>
        <w:t>ARTICULO 6o.</w:t>
      </w:r>
      <w:r w:rsidRPr="005873BA">
        <w:rPr>
          <w:rFonts w:ascii="Georgia" w:eastAsia="Times New Roman" w:hAnsi="Georgia" w:cs="Times New Roman"/>
          <w:kern w:val="0"/>
          <w:szCs w:val="24"/>
          <w:lang w:eastAsia="es-ES"/>
        </w:rPr>
        <w:t xml:space="preserve"> En desarrollo de la administración, contratación y ejecución de los recursos de la participación indígena en los ingresos corrientes de la Nación se dará aplicación preferencial a las normas especiales sobre indígenas consagradas en la Constitución Política, la Ley y de conformidad con sus usos y costumbres. </w:t>
      </w:r>
    </w:p>
    <w:p w:rsidR="005873BA" w:rsidRPr="005873BA" w:rsidRDefault="005873BA" w:rsidP="005873BA">
      <w:pPr>
        <w:spacing w:after="0"/>
        <w:rPr>
          <w:rFonts w:ascii="Georgia" w:eastAsia="Times New Roman" w:hAnsi="Georgia" w:cs="Times New Roman"/>
          <w:kern w:val="0"/>
          <w:szCs w:val="24"/>
          <w:lang w:eastAsia="es-ES"/>
        </w:rPr>
      </w:pPr>
      <w:bookmarkStart w:id="6" w:name="7"/>
      <w:bookmarkEnd w:id="6"/>
      <w:r w:rsidRPr="005873BA">
        <w:rPr>
          <w:rFonts w:ascii="Georgia" w:eastAsia="Times New Roman" w:hAnsi="Georgia" w:cs="Times New Roman"/>
          <w:color w:val="000080"/>
          <w:kern w:val="0"/>
          <w:szCs w:val="24"/>
          <w:lang w:eastAsia="es-ES"/>
        </w:rPr>
        <w:t>ARTICULO 7o.</w:t>
      </w:r>
      <w:r w:rsidRPr="005873BA">
        <w:rPr>
          <w:rFonts w:ascii="Georgia" w:eastAsia="Times New Roman" w:hAnsi="Georgia" w:cs="Times New Roman"/>
          <w:kern w:val="0"/>
          <w:szCs w:val="24"/>
          <w:lang w:eastAsia="es-ES"/>
        </w:rPr>
        <w:t xml:space="preserve"> La participación en los ingresos corrientes de la Nación a que tienen derecho los resguardos indígenas, será incorporada en el presupuesto que elaboren y aprueben las autoridades del respectivo resguardo, señalando las apropiaciones que deban ser financiadas con estos recursos, siguiendo para el efecto, lo dispuesto en el presente decreto. </w:t>
      </w:r>
    </w:p>
    <w:p w:rsidR="005873BA" w:rsidRPr="005873BA" w:rsidRDefault="005873BA" w:rsidP="005873BA">
      <w:pPr>
        <w:spacing w:after="0"/>
        <w:rPr>
          <w:rFonts w:ascii="Georgia" w:eastAsia="Times New Roman" w:hAnsi="Georgia" w:cs="Times New Roman"/>
          <w:kern w:val="0"/>
          <w:szCs w:val="24"/>
          <w:lang w:eastAsia="es-ES"/>
        </w:rPr>
      </w:pPr>
      <w:r w:rsidRPr="005873BA">
        <w:rPr>
          <w:rFonts w:ascii="Georgia" w:eastAsia="Times New Roman" w:hAnsi="Georgia" w:cs="Times New Roman"/>
          <w:kern w:val="0"/>
          <w:szCs w:val="24"/>
          <w:lang w:eastAsia="es-ES"/>
        </w:rPr>
        <w:t xml:space="preserve">La ejecución de estos recursos la hará el alcalde o gobernador con quien se haya celebrado el convenio correspondiente, con base en el presupuesto elaborado y aprobado por las autoridades del respectivo resguardo indígena. </w:t>
      </w:r>
    </w:p>
    <w:p w:rsidR="005873BA" w:rsidRPr="005873BA" w:rsidRDefault="005873BA" w:rsidP="005873BA">
      <w:pPr>
        <w:spacing w:after="0"/>
        <w:rPr>
          <w:rFonts w:ascii="Georgia" w:eastAsia="Times New Roman" w:hAnsi="Georgia" w:cs="Times New Roman"/>
          <w:kern w:val="0"/>
          <w:szCs w:val="24"/>
          <w:lang w:eastAsia="es-ES"/>
        </w:rPr>
      </w:pPr>
      <w:r w:rsidRPr="005873BA">
        <w:rPr>
          <w:rFonts w:ascii="Georgia" w:eastAsia="Times New Roman" w:hAnsi="Georgia" w:cs="Times New Roman"/>
          <w:kern w:val="0"/>
          <w:szCs w:val="24"/>
          <w:lang w:eastAsia="es-ES"/>
        </w:rPr>
        <w:lastRenderedPageBreak/>
        <w:t xml:space="preserve">En consecuencia, el alcalde o gobernador, según sea el caso, tendrá la capacidad para afectar este presupuesto y ordenar su gasto, ajustándose a las disposiciones que rigen la ejecución de los presupuestos de las entidades territoriales. </w:t>
      </w:r>
    </w:p>
    <w:p w:rsidR="005873BA" w:rsidRPr="005873BA" w:rsidRDefault="005873BA" w:rsidP="005873BA">
      <w:pPr>
        <w:spacing w:after="0"/>
        <w:rPr>
          <w:rFonts w:ascii="Georgia" w:eastAsia="Times New Roman" w:hAnsi="Georgia" w:cs="Times New Roman"/>
          <w:kern w:val="0"/>
          <w:szCs w:val="24"/>
          <w:lang w:eastAsia="es-ES"/>
        </w:rPr>
      </w:pPr>
      <w:r w:rsidRPr="005873BA">
        <w:rPr>
          <w:rFonts w:ascii="Georgia" w:eastAsia="Times New Roman" w:hAnsi="Georgia" w:cs="Times New Roman"/>
          <w:kern w:val="0"/>
          <w:szCs w:val="24"/>
          <w:lang w:eastAsia="es-ES"/>
        </w:rPr>
        <w:t xml:space="preserve">Para los efectos de la administración y ejecución de los recursos y, de conformidad con lo dispuesto en el inciso 2o del artículo </w:t>
      </w:r>
      <w:hyperlink r:id="rId19" w:anchor="1" w:tgtFrame="_blank" w:history="1">
        <w:r w:rsidRPr="005873BA">
          <w:rPr>
            <w:rFonts w:ascii="Georgia" w:eastAsia="Times New Roman" w:hAnsi="Georgia" w:cs="Times New Roman"/>
            <w:color w:val="000000"/>
            <w:kern w:val="0"/>
            <w:szCs w:val="24"/>
            <w:u w:val="single"/>
            <w:lang w:eastAsia="es-ES"/>
          </w:rPr>
          <w:t>1</w:t>
        </w:r>
      </w:hyperlink>
      <w:r w:rsidRPr="005873BA">
        <w:rPr>
          <w:rFonts w:ascii="Georgia" w:eastAsia="Times New Roman" w:hAnsi="Georgia" w:cs="Times New Roman"/>
          <w:kern w:val="0"/>
          <w:szCs w:val="24"/>
          <w:lang w:eastAsia="es-ES"/>
        </w:rPr>
        <w:t xml:space="preserve">o del Decreto 3077 de 1989, el alcalde o gobernador según sea el caso, abrirá un Fondo Especial o Cuenta, el cual estará sujeto a las normas y procedimientos establecidos en la Ley orgánica de presupuesto y en el mencionado Decreto. </w:t>
      </w:r>
    </w:p>
    <w:p w:rsidR="005873BA" w:rsidRPr="005873BA" w:rsidRDefault="005873BA" w:rsidP="005873BA">
      <w:pPr>
        <w:spacing w:after="0"/>
        <w:rPr>
          <w:rFonts w:ascii="Georgia" w:eastAsia="Times New Roman" w:hAnsi="Georgia" w:cs="Times New Roman"/>
          <w:kern w:val="0"/>
          <w:szCs w:val="24"/>
          <w:lang w:eastAsia="es-ES"/>
        </w:rPr>
      </w:pPr>
      <w:bookmarkStart w:id="7" w:name="8"/>
      <w:bookmarkEnd w:id="7"/>
      <w:r w:rsidRPr="005873BA">
        <w:rPr>
          <w:rFonts w:ascii="Georgia" w:eastAsia="Times New Roman" w:hAnsi="Georgia" w:cs="Times New Roman"/>
          <w:color w:val="000080"/>
          <w:kern w:val="0"/>
          <w:szCs w:val="24"/>
          <w:lang w:eastAsia="es-ES"/>
        </w:rPr>
        <w:t>ARTICULO 8o.</w:t>
      </w:r>
      <w:r w:rsidRPr="005873BA">
        <w:rPr>
          <w:rFonts w:ascii="Georgia" w:eastAsia="Times New Roman" w:hAnsi="Georgia" w:cs="Times New Roman"/>
          <w:kern w:val="0"/>
          <w:szCs w:val="24"/>
          <w:lang w:eastAsia="es-ES"/>
        </w:rPr>
        <w:t xml:space="preserve"> Los recursos a que tienen derecho los resguardos indígenas por concepto de su participación en los ingresos corrientes de la Nación son complementarios a los del municipio o departamento y no eximen a las administraciones municipales o departamentales, según sea el caso, del cumplimiento de sus funciones y competencias en las comunidades indígenas de su jurisdicción. </w:t>
      </w:r>
    </w:p>
    <w:p w:rsidR="005873BA" w:rsidRPr="005873BA" w:rsidRDefault="005873BA" w:rsidP="005873BA">
      <w:pPr>
        <w:spacing w:after="0"/>
        <w:rPr>
          <w:rFonts w:ascii="Georgia" w:eastAsia="Times New Roman" w:hAnsi="Georgia" w:cs="Times New Roman"/>
          <w:kern w:val="0"/>
          <w:szCs w:val="24"/>
          <w:lang w:eastAsia="es-ES"/>
        </w:rPr>
      </w:pPr>
      <w:bookmarkStart w:id="8" w:name="9"/>
      <w:bookmarkEnd w:id="8"/>
      <w:r w:rsidRPr="005873BA">
        <w:rPr>
          <w:rFonts w:ascii="Georgia" w:eastAsia="Times New Roman" w:hAnsi="Georgia" w:cs="Times New Roman"/>
          <w:color w:val="000080"/>
          <w:kern w:val="0"/>
          <w:szCs w:val="24"/>
          <w:lang w:eastAsia="es-ES"/>
        </w:rPr>
        <w:t>ARTICULO 9o.</w:t>
      </w:r>
      <w:r w:rsidRPr="005873BA">
        <w:rPr>
          <w:rFonts w:ascii="Georgia" w:eastAsia="Times New Roman" w:hAnsi="Georgia" w:cs="Times New Roman"/>
          <w:kern w:val="0"/>
          <w:szCs w:val="24"/>
          <w:lang w:eastAsia="es-ES"/>
        </w:rPr>
        <w:t xml:space="preserve"> La vigilancia de la administración y </w:t>
      </w:r>
      <w:proofErr w:type="spellStart"/>
      <w:r w:rsidRPr="005873BA">
        <w:rPr>
          <w:rFonts w:ascii="Georgia" w:eastAsia="Times New Roman" w:hAnsi="Georgia" w:cs="Times New Roman"/>
          <w:kern w:val="0"/>
          <w:szCs w:val="24"/>
          <w:lang w:eastAsia="es-ES"/>
        </w:rPr>
        <w:t>ejecucion</w:t>
      </w:r>
      <w:proofErr w:type="spellEnd"/>
      <w:r w:rsidRPr="005873BA">
        <w:rPr>
          <w:rFonts w:ascii="Georgia" w:eastAsia="Times New Roman" w:hAnsi="Georgia" w:cs="Times New Roman"/>
          <w:kern w:val="0"/>
          <w:szCs w:val="24"/>
          <w:lang w:eastAsia="es-ES"/>
        </w:rPr>
        <w:t xml:space="preserve"> de los recursos a que tiene derecho cada resguardo indígena por su participación en los ingresos corrientes de la Nación, estará a cargo de la Contraloría Municipal cuando el resguardo esté ubicado en el territorio de un municipio, y de la Contraloría Departamental cuando esté ubicado en el territorio de dos o más municipios o en una de las divisiones departamentales a que se refiere el artículo </w:t>
      </w:r>
      <w:hyperlink r:id="rId20" w:anchor="21" w:tgtFrame="_blank" w:history="1">
        <w:r w:rsidRPr="005873BA">
          <w:rPr>
            <w:rFonts w:ascii="Georgia" w:eastAsia="Times New Roman" w:hAnsi="Georgia" w:cs="Times New Roman"/>
            <w:color w:val="000000"/>
            <w:kern w:val="0"/>
            <w:szCs w:val="24"/>
            <w:u w:val="single"/>
            <w:lang w:eastAsia="es-ES"/>
          </w:rPr>
          <w:t>21</w:t>
        </w:r>
      </w:hyperlink>
      <w:r w:rsidRPr="005873BA">
        <w:rPr>
          <w:rFonts w:ascii="Georgia" w:eastAsia="Times New Roman" w:hAnsi="Georgia" w:cs="Times New Roman"/>
          <w:kern w:val="0"/>
          <w:szCs w:val="24"/>
          <w:lang w:eastAsia="es-ES"/>
        </w:rPr>
        <w:t xml:space="preserve"> del Decreto 2274 de 1991. </w:t>
      </w:r>
    </w:p>
    <w:p w:rsidR="005873BA" w:rsidRPr="005873BA" w:rsidRDefault="005873BA" w:rsidP="005873BA">
      <w:pPr>
        <w:spacing w:after="0"/>
        <w:rPr>
          <w:rFonts w:ascii="Georgia" w:eastAsia="Times New Roman" w:hAnsi="Georgia" w:cs="Times New Roman"/>
          <w:kern w:val="0"/>
          <w:szCs w:val="24"/>
          <w:lang w:eastAsia="es-ES"/>
        </w:rPr>
      </w:pPr>
      <w:r w:rsidRPr="005873BA">
        <w:rPr>
          <w:rFonts w:ascii="Georgia" w:eastAsia="Times New Roman" w:hAnsi="Georgia" w:cs="Times New Roman"/>
          <w:kern w:val="0"/>
          <w:szCs w:val="24"/>
          <w:lang w:eastAsia="es-ES"/>
        </w:rPr>
        <w:t xml:space="preserve">El municipio presentará informe sobre la ejecución del convenio o contrato a la Oficina de Planeación Departamental y al respectivo resguardo indígena, dentro de los informes semestrales a que se refiere el numeral 1o del artículo </w:t>
      </w:r>
      <w:hyperlink r:id="rId21" w:anchor="23" w:tgtFrame="_blank" w:history="1">
        <w:r w:rsidRPr="005873BA">
          <w:rPr>
            <w:rFonts w:ascii="Georgia" w:eastAsia="Times New Roman" w:hAnsi="Georgia" w:cs="Times New Roman"/>
            <w:color w:val="000000"/>
            <w:kern w:val="0"/>
            <w:szCs w:val="24"/>
            <w:u w:val="single"/>
            <w:lang w:eastAsia="es-ES"/>
          </w:rPr>
          <w:t>23</w:t>
        </w:r>
      </w:hyperlink>
      <w:r w:rsidRPr="005873BA">
        <w:rPr>
          <w:rFonts w:ascii="Georgia" w:eastAsia="Times New Roman" w:hAnsi="Georgia" w:cs="Times New Roman"/>
          <w:kern w:val="0"/>
          <w:szCs w:val="24"/>
          <w:lang w:eastAsia="es-ES"/>
        </w:rPr>
        <w:t xml:space="preserve"> de la Ley 60 de 1993 y deberá, así mismo, garantizar la difusión del citado convenio de acuerdo al numeral 2o del mismo artículo. </w:t>
      </w:r>
    </w:p>
    <w:p w:rsidR="005873BA" w:rsidRPr="005873BA" w:rsidRDefault="005873BA" w:rsidP="005873BA">
      <w:pPr>
        <w:spacing w:after="0"/>
        <w:rPr>
          <w:rFonts w:ascii="Georgia" w:eastAsia="Times New Roman" w:hAnsi="Georgia" w:cs="Times New Roman"/>
          <w:kern w:val="0"/>
          <w:szCs w:val="24"/>
          <w:lang w:eastAsia="es-ES"/>
        </w:rPr>
      </w:pPr>
      <w:r w:rsidRPr="005873BA">
        <w:rPr>
          <w:rFonts w:ascii="Georgia" w:eastAsia="Times New Roman" w:hAnsi="Georgia" w:cs="Times New Roman"/>
          <w:kern w:val="0"/>
          <w:szCs w:val="24"/>
          <w:lang w:eastAsia="es-ES"/>
        </w:rPr>
        <w:t xml:space="preserve">El departamento cumplirá los requisitos establecidos en el numeral anterior y para ello deberá presentar los informes de ejecución ante la Unidad Administrativa Especial de Desarrollo Territorial del Departamento Nacional de Planeación. </w:t>
      </w:r>
    </w:p>
    <w:p w:rsidR="005873BA" w:rsidRPr="005873BA" w:rsidRDefault="005873BA" w:rsidP="005873BA">
      <w:pPr>
        <w:spacing w:after="0"/>
        <w:rPr>
          <w:rFonts w:ascii="Georgia" w:eastAsia="Times New Roman" w:hAnsi="Georgia" w:cs="Times New Roman"/>
          <w:kern w:val="0"/>
          <w:szCs w:val="24"/>
          <w:lang w:eastAsia="es-ES"/>
        </w:rPr>
      </w:pPr>
      <w:bookmarkStart w:id="9" w:name="10"/>
      <w:bookmarkEnd w:id="9"/>
      <w:r w:rsidRPr="005873BA">
        <w:rPr>
          <w:rFonts w:ascii="Georgia" w:eastAsia="Times New Roman" w:hAnsi="Georgia" w:cs="Times New Roman"/>
          <w:color w:val="000080"/>
          <w:kern w:val="0"/>
          <w:szCs w:val="24"/>
          <w:lang w:eastAsia="es-ES"/>
        </w:rPr>
        <w:t>ARTICULO 10.</w:t>
      </w:r>
      <w:r w:rsidRPr="005873BA">
        <w:rPr>
          <w:rFonts w:ascii="Georgia" w:eastAsia="Times New Roman" w:hAnsi="Georgia" w:cs="Times New Roman"/>
          <w:kern w:val="0"/>
          <w:szCs w:val="24"/>
          <w:lang w:eastAsia="es-ES"/>
        </w:rPr>
        <w:t xml:space="preserve"> Sin perjuicio de lo estipulado en el artículo anterior, las autoridades internas de los resguardos indígenas ejercerán control en la administración de los recursos, de conformidad con sus usos y costumbres. El resguardo, a través de la autoridad indígena correspondiente, podrá informar a las autoridades competentes en materia de evaluación y control, las irregularidades que se presenten en la ejecución del contrato o convenio. </w:t>
      </w:r>
    </w:p>
    <w:p w:rsidR="005873BA" w:rsidRPr="005873BA" w:rsidRDefault="005873BA" w:rsidP="005873BA">
      <w:pPr>
        <w:spacing w:after="0"/>
        <w:rPr>
          <w:rFonts w:ascii="Georgia" w:eastAsia="Times New Roman" w:hAnsi="Georgia" w:cs="Times New Roman"/>
          <w:kern w:val="0"/>
          <w:szCs w:val="24"/>
          <w:lang w:eastAsia="es-ES"/>
        </w:rPr>
      </w:pPr>
      <w:bookmarkStart w:id="10" w:name="11"/>
      <w:bookmarkEnd w:id="10"/>
      <w:r w:rsidRPr="005873BA">
        <w:rPr>
          <w:rFonts w:ascii="Georgia" w:eastAsia="Times New Roman" w:hAnsi="Georgia" w:cs="Times New Roman"/>
          <w:color w:val="000080"/>
          <w:kern w:val="0"/>
          <w:szCs w:val="24"/>
          <w:lang w:eastAsia="es-ES"/>
        </w:rPr>
        <w:t>ARTICULO 11.</w:t>
      </w:r>
      <w:r w:rsidRPr="005873BA">
        <w:rPr>
          <w:rFonts w:ascii="Georgia" w:eastAsia="Times New Roman" w:hAnsi="Georgia" w:cs="Times New Roman"/>
          <w:kern w:val="0"/>
          <w:szCs w:val="24"/>
          <w:lang w:eastAsia="es-ES"/>
        </w:rPr>
        <w:t xml:space="preserve"> El presente Decreto rige a partir de la fecha de su publicación, en los términos del artículo </w:t>
      </w:r>
      <w:hyperlink r:id="rId22" w:anchor="25" w:tgtFrame="_blank" w:history="1">
        <w:r w:rsidRPr="005873BA">
          <w:rPr>
            <w:rFonts w:ascii="Georgia" w:eastAsia="Times New Roman" w:hAnsi="Georgia" w:cs="Times New Roman"/>
            <w:color w:val="000000"/>
            <w:kern w:val="0"/>
            <w:szCs w:val="24"/>
            <w:u w:val="single"/>
            <w:lang w:eastAsia="es-ES"/>
          </w:rPr>
          <w:t>25</w:t>
        </w:r>
      </w:hyperlink>
      <w:r w:rsidRPr="005873BA">
        <w:rPr>
          <w:rFonts w:ascii="Georgia" w:eastAsia="Times New Roman" w:hAnsi="Georgia" w:cs="Times New Roman"/>
          <w:kern w:val="0"/>
          <w:szCs w:val="24"/>
          <w:lang w:eastAsia="es-ES"/>
        </w:rPr>
        <w:t xml:space="preserve"> de la Ley 60 de 1993, y deroga el Capítulo IV del Decreto 2680 de 1993 y el artículo 33 del mismo Decreto, en la referencia a los resguardos indígenas. </w:t>
      </w:r>
    </w:p>
    <w:p w:rsidR="005873BA" w:rsidRPr="005873BA" w:rsidRDefault="005873BA" w:rsidP="005873BA">
      <w:pPr>
        <w:spacing w:after="0"/>
        <w:jc w:val="center"/>
        <w:rPr>
          <w:rFonts w:ascii="Georgia" w:eastAsia="Times New Roman" w:hAnsi="Georgia" w:cs="Times New Roman"/>
          <w:kern w:val="0"/>
          <w:szCs w:val="24"/>
          <w:lang w:eastAsia="es-ES"/>
        </w:rPr>
      </w:pPr>
      <w:r w:rsidRPr="005873BA">
        <w:rPr>
          <w:rFonts w:ascii="Georgia" w:eastAsia="Times New Roman" w:hAnsi="Georgia" w:cs="Times New Roman"/>
          <w:kern w:val="0"/>
          <w:szCs w:val="24"/>
          <w:lang w:eastAsia="es-ES"/>
        </w:rPr>
        <w:t xml:space="preserve">PUBLÍQUESE Y CÚMPLASE. </w:t>
      </w:r>
    </w:p>
    <w:p w:rsidR="005873BA" w:rsidRPr="005873BA" w:rsidRDefault="005873BA" w:rsidP="005873BA">
      <w:pPr>
        <w:spacing w:after="0"/>
        <w:jc w:val="center"/>
        <w:rPr>
          <w:rFonts w:ascii="Georgia" w:eastAsia="Times New Roman" w:hAnsi="Georgia" w:cs="Times New Roman"/>
          <w:kern w:val="0"/>
          <w:szCs w:val="24"/>
          <w:lang w:eastAsia="es-ES"/>
        </w:rPr>
      </w:pPr>
      <w:r w:rsidRPr="005873BA">
        <w:rPr>
          <w:rFonts w:ascii="Georgia" w:eastAsia="Times New Roman" w:hAnsi="Georgia" w:cs="Times New Roman"/>
          <w:kern w:val="0"/>
          <w:szCs w:val="24"/>
          <w:lang w:eastAsia="es-ES"/>
        </w:rPr>
        <w:t xml:space="preserve">Dado en Santafé de Bogotá D.C., a 30 de junio de 1994. </w:t>
      </w:r>
    </w:p>
    <w:p w:rsidR="005873BA" w:rsidRPr="005873BA" w:rsidRDefault="005873BA" w:rsidP="005873BA">
      <w:pPr>
        <w:spacing w:after="0"/>
        <w:jc w:val="center"/>
        <w:rPr>
          <w:rFonts w:ascii="Georgia" w:eastAsia="Times New Roman" w:hAnsi="Georgia" w:cs="Times New Roman"/>
          <w:kern w:val="0"/>
          <w:szCs w:val="24"/>
          <w:lang w:eastAsia="es-ES"/>
        </w:rPr>
      </w:pPr>
      <w:r w:rsidRPr="005873BA">
        <w:rPr>
          <w:rFonts w:ascii="Georgia" w:eastAsia="Times New Roman" w:hAnsi="Georgia" w:cs="Times New Roman"/>
          <w:color w:val="808080"/>
          <w:kern w:val="0"/>
          <w:szCs w:val="24"/>
          <w:lang w:eastAsia="es-ES"/>
        </w:rPr>
        <w:t xml:space="preserve">CESAR GAVIRIA TRUJILLO </w:t>
      </w:r>
    </w:p>
    <w:p w:rsidR="005873BA" w:rsidRPr="005873BA" w:rsidRDefault="005873BA" w:rsidP="005873BA">
      <w:pPr>
        <w:spacing w:after="0"/>
        <w:jc w:val="center"/>
        <w:rPr>
          <w:rFonts w:ascii="Georgia" w:eastAsia="Times New Roman" w:hAnsi="Georgia" w:cs="Times New Roman"/>
          <w:kern w:val="0"/>
          <w:szCs w:val="24"/>
          <w:lang w:eastAsia="es-ES"/>
        </w:rPr>
      </w:pPr>
      <w:r w:rsidRPr="005873BA">
        <w:rPr>
          <w:rFonts w:ascii="Georgia" w:eastAsia="Times New Roman" w:hAnsi="Georgia" w:cs="Times New Roman"/>
          <w:kern w:val="0"/>
          <w:szCs w:val="24"/>
          <w:lang w:eastAsia="es-ES"/>
        </w:rPr>
        <w:t xml:space="preserve">El Ministro de Gobierno, </w:t>
      </w:r>
    </w:p>
    <w:p w:rsidR="005873BA" w:rsidRPr="005873BA" w:rsidRDefault="005873BA" w:rsidP="005873BA">
      <w:pPr>
        <w:spacing w:after="0"/>
        <w:jc w:val="center"/>
        <w:rPr>
          <w:rFonts w:ascii="Georgia" w:eastAsia="Times New Roman" w:hAnsi="Georgia" w:cs="Times New Roman"/>
          <w:kern w:val="0"/>
          <w:szCs w:val="24"/>
          <w:lang w:eastAsia="es-ES"/>
        </w:rPr>
      </w:pPr>
      <w:r w:rsidRPr="005873BA">
        <w:rPr>
          <w:rFonts w:ascii="Georgia" w:eastAsia="Times New Roman" w:hAnsi="Georgia" w:cs="Times New Roman"/>
          <w:color w:val="808080"/>
          <w:kern w:val="0"/>
          <w:szCs w:val="24"/>
          <w:lang w:eastAsia="es-ES"/>
        </w:rPr>
        <w:t xml:space="preserve">FABIO VILLEGAS RAMÍREZ. </w:t>
      </w:r>
    </w:p>
    <w:p w:rsidR="005873BA" w:rsidRPr="005873BA" w:rsidRDefault="005873BA" w:rsidP="005873BA">
      <w:pPr>
        <w:spacing w:after="0"/>
        <w:jc w:val="center"/>
        <w:rPr>
          <w:rFonts w:ascii="Georgia" w:eastAsia="Times New Roman" w:hAnsi="Georgia" w:cs="Times New Roman"/>
          <w:kern w:val="0"/>
          <w:szCs w:val="24"/>
          <w:lang w:eastAsia="es-ES"/>
        </w:rPr>
      </w:pPr>
      <w:r w:rsidRPr="005873BA">
        <w:rPr>
          <w:rFonts w:ascii="Georgia" w:eastAsia="Times New Roman" w:hAnsi="Georgia" w:cs="Times New Roman"/>
          <w:kern w:val="0"/>
          <w:szCs w:val="24"/>
          <w:lang w:eastAsia="es-ES"/>
        </w:rPr>
        <w:t xml:space="preserve">El Director del Departamento Nacional de Planeación, </w:t>
      </w:r>
    </w:p>
    <w:p w:rsidR="005873BA" w:rsidRPr="005873BA" w:rsidRDefault="005873BA" w:rsidP="005873BA">
      <w:pPr>
        <w:spacing w:after="0"/>
        <w:jc w:val="center"/>
        <w:rPr>
          <w:rFonts w:ascii="Georgia" w:eastAsia="Times New Roman" w:hAnsi="Georgia" w:cs="Times New Roman"/>
          <w:kern w:val="0"/>
          <w:szCs w:val="24"/>
          <w:lang w:eastAsia="es-ES"/>
        </w:rPr>
      </w:pPr>
      <w:r w:rsidRPr="005873BA">
        <w:rPr>
          <w:rFonts w:ascii="Georgia" w:eastAsia="Times New Roman" w:hAnsi="Georgia" w:cs="Times New Roman"/>
          <w:color w:val="808080"/>
          <w:kern w:val="0"/>
          <w:szCs w:val="24"/>
          <w:lang w:eastAsia="es-ES"/>
        </w:rPr>
        <w:t xml:space="preserve">ARMANDO MOTENEGRO TRUJILLO. </w:t>
      </w:r>
    </w:p>
    <w:p w:rsidR="00033CD0" w:rsidRDefault="005873BA">
      <w:r w:rsidRPr="005873BA">
        <w:t>http://www.cntv.org.co/cntv_bop/basedoc/decreto/1994/decreto_1386_1994.html</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5723E6"/>
    <w:rsid w:val="00033CD0"/>
    <w:rsid w:val="005723E6"/>
    <w:rsid w:val="005873BA"/>
    <w:rsid w:val="00622087"/>
    <w:rsid w:val="00B4001A"/>
    <w:rsid w:val="00D5439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5873BA"/>
    <w:rPr>
      <w:color w:val="0000FF"/>
      <w:u w:val="single"/>
    </w:rPr>
  </w:style>
  <w:style w:type="character" w:customStyle="1" w:styleId="textonavy1">
    <w:name w:val="texto_navy1"/>
    <w:basedOn w:val="Fuentedeprrafopredeter"/>
    <w:rsid w:val="005873BA"/>
    <w:rPr>
      <w:color w:val="000080"/>
    </w:rPr>
  </w:style>
</w:styles>
</file>

<file path=word/webSettings.xml><?xml version="1.0" encoding="utf-8"?>
<w:webSettings xmlns:r="http://schemas.openxmlformats.org/officeDocument/2006/relationships" xmlns:w="http://schemas.openxmlformats.org/wordprocessingml/2006/main">
  <w:divs>
    <w:div w:id="1959945100">
      <w:bodyDiv w:val="1"/>
      <w:marLeft w:val="0"/>
      <w:marRight w:val="0"/>
      <w:marTop w:val="0"/>
      <w:marBottom w:val="0"/>
      <w:divBdr>
        <w:top w:val="none" w:sz="0" w:space="0" w:color="auto"/>
        <w:left w:val="none" w:sz="0" w:space="0" w:color="auto"/>
        <w:bottom w:val="none" w:sz="0" w:space="0" w:color="auto"/>
        <w:right w:val="none" w:sz="0" w:space="0" w:color="auto"/>
      </w:divBdr>
      <w:divsChild>
        <w:div w:id="239489794">
          <w:marLeft w:val="0"/>
          <w:marRight w:val="0"/>
          <w:marTop w:val="0"/>
          <w:marBottom w:val="0"/>
          <w:divBdr>
            <w:top w:val="none" w:sz="0" w:space="0" w:color="auto"/>
            <w:left w:val="none" w:sz="0" w:space="0" w:color="auto"/>
            <w:bottom w:val="none" w:sz="0" w:space="0" w:color="auto"/>
            <w:right w:val="none" w:sz="0" w:space="0" w:color="auto"/>
          </w:divBdr>
        </w:div>
        <w:div w:id="97145452">
          <w:marLeft w:val="0"/>
          <w:marRight w:val="0"/>
          <w:marTop w:val="0"/>
          <w:marBottom w:val="0"/>
          <w:divBdr>
            <w:top w:val="none" w:sz="0" w:space="0" w:color="auto"/>
            <w:left w:val="none" w:sz="0" w:space="0" w:color="auto"/>
            <w:bottom w:val="none" w:sz="0" w:space="0" w:color="auto"/>
            <w:right w:val="none" w:sz="0" w:space="0" w:color="auto"/>
          </w:divBdr>
        </w:div>
        <w:div w:id="593854308">
          <w:marLeft w:val="0"/>
          <w:marRight w:val="0"/>
          <w:marTop w:val="0"/>
          <w:marBottom w:val="0"/>
          <w:divBdr>
            <w:top w:val="none" w:sz="0" w:space="0" w:color="auto"/>
            <w:left w:val="none" w:sz="0" w:space="0" w:color="auto"/>
            <w:bottom w:val="none" w:sz="0" w:space="0" w:color="auto"/>
            <w:right w:val="none" w:sz="0" w:space="0" w:color="auto"/>
          </w:divBdr>
        </w:div>
        <w:div w:id="1290817138">
          <w:marLeft w:val="0"/>
          <w:marRight w:val="0"/>
          <w:marTop w:val="0"/>
          <w:marBottom w:val="0"/>
          <w:divBdr>
            <w:top w:val="none" w:sz="0" w:space="0" w:color="auto"/>
            <w:left w:val="none" w:sz="0" w:space="0" w:color="auto"/>
            <w:bottom w:val="none" w:sz="0" w:space="0" w:color="auto"/>
            <w:right w:val="none" w:sz="0" w:space="0" w:color="auto"/>
          </w:divBdr>
        </w:div>
        <w:div w:id="243875656">
          <w:marLeft w:val="0"/>
          <w:marRight w:val="0"/>
          <w:marTop w:val="0"/>
          <w:marBottom w:val="0"/>
          <w:divBdr>
            <w:top w:val="none" w:sz="0" w:space="0" w:color="auto"/>
            <w:left w:val="none" w:sz="0" w:space="0" w:color="auto"/>
            <w:bottom w:val="none" w:sz="0" w:space="0" w:color="auto"/>
            <w:right w:val="none" w:sz="0" w:space="0" w:color="auto"/>
          </w:divBdr>
        </w:div>
        <w:div w:id="1076822046">
          <w:marLeft w:val="0"/>
          <w:marRight w:val="0"/>
          <w:marTop w:val="0"/>
          <w:marBottom w:val="0"/>
          <w:divBdr>
            <w:top w:val="none" w:sz="0" w:space="0" w:color="auto"/>
            <w:left w:val="none" w:sz="0" w:space="0" w:color="auto"/>
            <w:bottom w:val="none" w:sz="0" w:space="0" w:color="auto"/>
            <w:right w:val="none" w:sz="0" w:space="0" w:color="auto"/>
          </w:divBdr>
        </w:div>
        <w:div w:id="282732903">
          <w:marLeft w:val="0"/>
          <w:marRight w:val="0"/>
          <w:marTop w:val="0"/>
          <w:marBottom w:val="0"/>
          <w:divBdr>
            <w:top w:val="none" w:sz="0" w:space="0" w:color="auto"/>
            <w:left w:val="none" w:sz="0" w:space="0" w:color="auto"/>
            <w:bottom w:val="none" w:sz="0" w:space="0" w:color="auto"/>
            <w:right w:val="none" w:sz="0" w:space="0" w:color="auto"/>
          </w:divBdr>
        </w:div>
        <w:div w:id="1528447367">
          <w:marLeft w:val="0"/>
          <w:marRight w:val="0"/>
          <w:marTop w:val="0"/>
          <w:marBottom w:val="0"/>
          <w:divBdr>
            <w:top w:val="none" w:sz="0" w:space="0" w:color="auto"/>
            <w:left w:val="none" w:sz="0" w:space="0" w:color="auto"/>
            <w:bottom w:val="none" w:sz="0" w:space="0" w:color="auto"/>
            <w:right w:val="none" w:sz="0" w:space="0" w:color="auto"/>
          </w:divBdr>
        </w:div>
        <w:div w:id="1678536662">
          <w:marLeft w:val="0"/>
          <w:marRight w:val="0"/>
          <w:marTop w:val="0"/>
          <w:marBottom w:val="0"/>
          <w:divBdr>
            <w:top w:val="none" w:sz="0" w:space="0" w:color="auto"/>
            <w:left w:val="none" w:sz="0" w:space="0" w:color="auto"/>
            <w:bottom w:val="none" w:sz="0" w:space="0" w:color="auto"/>
            <w:right w:val="none" w:sz="0" w:space="0" w:color="auto"/>
          </w:divBdr>
        </w:div>
        <w:div w:id="342823843">
          <w:marLeft w:val="0"/>
          <w:marRight w:val="0"/>
          <w:marTop w:val="0"/>
          <w:marBottom w:val="0"/>
          <w:divBdr>
            <w:top w:val="none" w:sz="0" w:space="0" w:color="auto"/>
            <w:left w:val="none" w:sz="0" w:space="0" w:color="auto"/>
            <w:bottom w:val="none" w:sz="0" w:space="0" w:color="auto"/>
            <w:right w:val="none" w:sz="0" w:space="0" w:color="auto"/>
          </w:divBdr>
        </w:div>
        <w:div w:id="1951815252">
          <w:marLeft w:val="0"/>
          <w:marRight w:val="0"/>
          <w:marTop w:val="0"/>
          <w:marBottom w:val="0"/>
          <w:divBdr>
            <w:top w:val="none" w:sz="0" w:space="0" w:color="auto"/>
            <w:left w:val="none" w:sz="0" w:space="0" w:color="auto"/>
            <w:bottom w:val="none" w:sz="0" w:space="0" w:color="auto"/>
            <w:right w:val="none" w:sz="0" w:space="0" w:color="auto"/>
          </w:divBdr>
        </w:div>
        <w:div w:id="81339411">
          <w:marLeft w:val="0"/>
          <w:marRight w:val="0"/>
          <w:marTop w:val="0"/>
          <w:marBottom w:val="0"/>
          <w:divBdr>
            <w:top w:val="none" w:sz="0" w:space="0" w:color="auto"/>
            <w:left w:val="none" w:sz="0" w:space="0" w:color="auto"/>
            <w:bottom w:val="none" w:sz="0" w:space="0" w:color="auto"/>
            <w:right w:val="none" w:sz="0" w:space="0" w:color="auto"/>
          </w:divBdr>
        </w:div>
        <w:div w:id="76752227">
          <w:marLeft w:val="0"/>
          <w:marRight w:val="0"/>
          <w:marTop w:val="0"/>
          <w:marBottom w:val="0"/>
          <w:divBdr>
            <w:top w:val="none" w:sz="0" w:space="0" w:color="auto"/>
            <w:left w:val="none" w:sz="0" w:space="0" w:color="auto"/>
            <w:bottom w:val="none" w:sz="0" w:space="0" w:color="auto"/>
            <w:right w:val="none" w:sz="0" w:space="0" w:color="auto"/>
          </w:divBdr>
        </w:div>
        <w:div w:id="1597396883">
          <w:marLeft w:val="0"/>
          <w:marRight w:val="0"/>
          <w:marTop w:val="0"/>
          <w:marBottom w:val="0"/>
          <w:divBdr>
            <w:top w:val="none" w:sz="0" w:space="0" w:color="auto"/>
            <w:left w:val="none" w:sz="0" w:space="0" w:color="auto"/>
            <w:bottom w:val="none" w:sz="0" w:space="0" w:color="auto"/>
            <w:right w:val="none" w:sz="0" w:space="0" w:color="auto"/>
          </w:divBdr>
        </w:div>
        <w:div w:id="1096635600">
          <w:marLeft w:val="0"/>
          <w:marRight w:val="0"/>
          <w:marTop w:val="0"/>
          <w:marBottom w:val="0"/>
          <w:divBdr>
            <w:top w:val="none" w:sz="0" w:space="0" w:color="auto"/>
            <w:left w:val="none" w:sz="0" w:space="0" w:color="auto"/>
            <w:bottom w:val="none" w:sz="0" w:space="0" w:color="auto"/>
            <w:right w:val="none" w:sz="0" w:space="0" w:color="auto"/>
          </w:divBdr>
        </w:div>
        <w:div w:id="1488591028">
          <w:marLeft w:val="0"/>
          <w:marRight w:val="0"/>
          <w:marTop w:val="0"/>
          <w:marBottom w:val="0"/>
          <w:divBdr>
            <w:top w:val="none" w:sz="0" w:space="0" w:color="auto"/>
            <w:left w:val="none" w:sz="0" w:space="0" w:color="auto"/>
            <w:bottom w:val="none" w:sz="0" w:space="0" w:color="auto"/>
            <w:right w:val="none" w:sz="0" w:space="0" w:color="auto"/>
          </w:divBdr>
        </w:div>
        <w:div w:id="1365062357">
          <w:marLeft w:val="0"/>
          <w:marRight w:val="0"/>
          <w:marTop w:val="0"/>
          <w:marBottom w:val="0"/>
          <w:divBdr>
            <w:top w:val="none" w:sz="0" w:space="0" w:color="auto"/>
            <w:left w:val="none" w:sz="0" w:space="0" w:color="auto"/>
            <w:bottom w:val="none" w:sz="0" w:space="0" w:color="auto"/>
            <w:right w:val="none" w:sz="0" w:space="0" w:color="auto"/>
          </w:divBdr>
        </w:div>
        <w:div w:id="944076620">
          <w:marLeft w:val="0"/>
          <w:marRight w:val="0"/>
          <w:marTop w:val="0"/>
          <w:marBottom w:val="0"/>
          <w:divBdr>
            <w:top w:val="none" w:sz="0" w:space="0" w:color="auto"/>
            <w:left w:val="none" w:sz="0" w:space="0" w:color="auto"/>
            <w:bottom w:val="none" w:sz="0" w:space="0" w:color="auto"/>
            <w:right w:val="none" w:sz="0" w:space="0" w:color="auto"/>
          </w:divBdr>
        </w:div>
        <w:div w:id="1133132372">
          <w:marLeft w:val="0"/>
          <w:marRight w:val="0"/>
          <w:marTop w:val="0"/>
          <w:marBottom w:val="0"/>
          <w:divBdr>
            <w:top w:val="none" w:sz="0" w:space="0" w:color="auto"/>
            <w:left w:val="none" w:sz="0" w:space="0" w:color="auto"/>
            <w:bottom w:val="none" w:sz="0" w:space="0" w:color="auto"/>
            <w:right w:val="none" w:sz="0" w:space="0" w:color="auto"/>
          </w:divBdr>
        </w:div>
        <w:div w:id="1065833536">
          <w:marLeft w:val="0"/>
          <w:marRight w:val="0"/>
          <w:marTop w:val="0"/>
          <w:marBottom w:val="0"/>
          <w:divBdr>
            <w:top w:val="none" w:sz="0" w:space="0" w:color="auto"/>
            <w:left w:val="none" w:sz="0" w:space="0" w:color="auto"/>
            <w:bottom w:val="none" w:sz="0" w:space="0" w:color="auto"/>
            <w:right w:val="none" w:sz="0" w:space="0" w:color="auto"/>
          </w:divBdr>
        </w:div>
        <w:div w:id="714890044">
          <w:marLeft w:val="0"/>
          <w:marRight w:val="0"/>
          <w:marTop w:val="0"/>
          <w:marBottom w:val="0"/>
          <w:divBdr>
            <w:top w:val="none" w:sz="0" w:space="0" w:color="auto"/>
            <w:left w:val="none" w:sz="0" w:space="0" w:color="auto"/>
            <w:bottom w:val="none" w:sz="0" w:space="0" w:color="auto"/>
            <w:right w:val="none" w:sz="0" w:space="0" w:color="auto"/>
          </w:divBdr>
        </w:div>
        <w:div w:id="1031496317">
          <w:marLeft w:val="0"/>
          <w:marRight w:val="0"/>
          <w:marTop w:val="0"/>
          <w:marBottom w:val="0"/>
          <w:divBdr>
            <w:top w:val="none" w:sz="0" w:space="0" w:color="auto"/>
            <w:left w:val="none" w:sz="0" w:space="0" w:color="auto"/>
            <w:bottom w:val="none" w:sz="0" w:space="0" w:color="auto"/>
            <w:right w:val="none" w:sz="0" w:space="0" w:color="auto"/>
          </w:divBdr>
        </w:div>
        <w:div w:id="1904293719">
          <w:marLeft w:val="0"/>
          <w:marRight w:val="0"/>
          <w:marTop w:val="0"/>
          <w:marBottom w:val="0"/>
          <w:divBdr>
            <w:top w:val="none" w:sz="0" w:space="0" w:color="auto"/>
            <w:left w:val="none" w:sz="0" w:space="0" w:color="auto"/>
            <w:bottom w:val="none" w:sz="0" w:space="0" w:color="auto"/>
            <w:right w:val="none" w:sz="0" w:space="0" w:color="auto"/>
          </w:divBdr>
        </w:div>
        <w:div w:id="542985263">
          <w:marLeft w:val="0"/>
          <w:marRight w:val="0"/>
          <w:marTop w:val="0"/>
          <w:marBottom w:val="0"/>
          <w:divBdr>
            <w:top w:val="none" w:sz="0" w:space="0" w:color="auto"/>
            <w:left w:val="none" w:sz="0" w:space="0" w:color="auto"/>
            <w:bottom w:val="none" w:sz="0" w:space="0" w:color="auto"/>
            <w:right w:val="none" w:sz="0" w:space="0" w:color="auto"/>
          </w:divBdr>
        </w:div>
        <w:div w:id="1242763705">
          <w:marLeft w:val="0"/>
          <w:marRight w:val="0"/>
          <w:marTop w:val="0"/>
          <w:marBottom w:val="0"/>
          <w:divBdr>
            <w:top w:val="none" w:sz="0" w:space="0" w:color="auto"/>
            <w:left w:val="none" w:sz="0" w:space="0" w:color="auto"/>
            <w:bottom w:val="none" w:sz="0" w:space="0" w:color="auto"/>
            <w:right w:val="none" w:sz="0" w:space="0" w:color="auto"/>
          </w:divBdr>
        </w:div>
        <w:div w:id="2022660008">
          <w:marLeft w:val="0"/>
          <w:marRight w:val="0"/>
          <w:marTop w:val="0"/>
          <w:marBottom w:val="0"/>
          <w:divBdr>
            <w:top w:val="none" w:sz="0" w:space="0" w:color="auto"/>
            <w:left w:val="none" w:sz="0" w:space="0" w:color="auto"/>
            <w:bottom w:val="none" w:sz="0" w:space="0" w:color="auto"/>
            <w:right w:val="none" w:sz="0" w:space="0" w:color="auto"/>
          </w:divBdr>
        </w:div>
        <w:div w:id="1627155679">
          <w:marLeft w:val="0"/>
          <w:marRight w:val="0"/>
          <w:marTop w:val="0"/>
          <w:marBottom w:val="0"/>
          <w:divBdr>
            <w:top w:val="none" w:sz="0" w:space="0" w:color="auto"/>
            <w:left w:val="none" w:sz="0" w:space="0" w:color="auto"/>
            <w:bottom w:val="none" w:sz="0" w:space="0" w:color="auto"/>
            <w:right w:val="none" w:sz="0" w:space="0" w:color="auto"/>
          </w:divBdr>
        </w:div>
        <w:div w:id="1037851171">
          <w:marLeft w:val="0"/>
          <w:marRight w:val="0"/>
          <w:marTop w:val="0"/>
          <w:marBottom w:val="0"/>
          <w:divBdr>
            <w:top w:val="none" w:sz="0" w:space="0" w:color="auto"/>
            <w:left w:val="none" w:sz="0" w:space="0" w:color="auto"/>
            <w:bottom w:val="none" w:sz="0" w:space="0" w:color="auto"/>
            <w:right w:val="none" w:sz="0" w:space="0" w:color="auto"/>
          </w:divBdr>
        </w:div>
        <w:div w:id="633027226">
          <w:marLeft w:val="0"/>
          <w:marRight w:val="0"/>
          <w:marTop w:val="0"/>
          <w:marBottom w:val="0"/>
          <w:divBdr>
            <w:top w:val="none" w:sz="0" w:space="0" w:color="auto"/>
            <w:left w:val="none" w:sz="0" w:space="0" w:color="auto"/>
            <w:bottom w:val="none" w:sz="0" w:space="0" w:color="auto"/>
            <w:right w:val="none" w:sz="0" w:space="0" w:color="auto"/>
          </w:divBdr>
        </w:div>
        <w:div w:id="749085354">
          <w:marLeft w:val="0"/>
          <w:marRight w:val="0"/>
          <w:marTop w:val="0"/>
          <w:marBottom w:val="0"/>
          <w:divBdr>
            <w:top w:val="none" w:sz="0" w:space="0" w:color="auto"/>
            <w:left w:val="none" w:sz="0" w:space="0" w:color="auto"/>
            <w:bottom w:val="none" w:sz="0" w:space="0" w:color="auto"/>
            <w:right w:val="none" w:sz="0" w:space="0" w:color="auto"/>
          </w:divBdr>
        </w:div>
        <w:div w:id="1536582295">
          <w:marLeft w:val="0"/>
          <w:marRight w:val="0"/>
          <w:marTop w:val="0"/>
          <w:marBottom w:val="0"/>
          <w:divBdr>
            <w:top w:val="none" w:sz="0" w:space="0" w:color="auto"/>
            <w:left w:val="none" w:sz="0" w:space="0" w:color="auto"/>
            <w:bottom w:val="none" w:sz="0" w:space="0" w:color="auto"/>
            <w:right w:val="none" w:sz="0" w:space="0" w:color="auto"/>
          </w:divBdr>
        </w:div>
        <w:div w:id="1646664380">
          <w:marLeft w:val="0"/>
          <w:marRight w:val="0"/>
          <w:marTop w:val="0"/>
          <w:marBottom w:val="0"/>
          <w:divBdr>
            <w:top w:val="none" w:sz="0" w:space="0" w:color="auto"/>
            <w:left w:val="none" w:sz="0" w:space="0" w:color="auto"/>
            <w:bottom w:val="none" w:sz="0" w:space="0" w:color="auto"/>
            <w:right w:val="none" w:sz="0" w:space="0" w:color="auto"/>
          </w:divBdr>
        </w:div>
        <w:div w:id="726880890">
          <w:marLeft w:val="0"/>
          <w:marRight w:val="0"/>
          <w:marTop w:val="0"/>
          <w:marBottom w:val="0"/>
          <w:divBdr>
            <w:top w:val="none" w:sz="0" w:space="0" w:color="auto"/>
            <w:left w:val="none" w:sz="0" w:space="0" w:color="auto"/>
            <w:bottom w:val="none" w:sz="0" w:space="0" w:color="auto"/>
            <w:right w:val="none" w:sz="0" w:space="0" w:color="auto"/>
          </w:divBdr>
        </w:div>
        <w:div w:id="1082338356">
          <w:marLeft w:val="0"/>
          <w:marRight w:val="0"/>
          <w:marTop w:val="0"/>
          <w:marBottom w:val="0"/>
          <w:divBdr>
            <w:top w:val="none" w:sz="0" w:space="0" w:color="auto"/>
            <w:left w:val="none" w:sz="0" w:space="0" w:color="auto"/>
            <w:bottom w:val="none" w:sz="0" w:space="0" w:color="auto"/>
            <w:right w:val="none" w:sz="0" w:space="0" w:color="auto"/>
          </w:divBdr>
        </w:div>
        <w:div w:id="1785273553">
          <w:marLeft w:val="0"/>
          <w:marRight w:val="0"/>
          <w:marTop w:val="0"/>
          <w:marBottom w:val="0"/>
          <w:divBdr>
            <w:top w:val="none" w:sz="0" w:space="0" w:color="auto"/>
            <w:left w:val="none" w:sz="0" w:space="0" w:color="auto"/>
            <w:bottom w:val="none" w:sz="0" w:space="0" w:color="auto"/>
            <w:right w:val="none" w:sz="0" w:space="0" w:color="auto"/>
          </w:divBdr>
        </w:div>
        <w:div w:id="89356950">
          <w:marLeft w:val="0"/>
          <w:marRight w:val="0"/>
          <w:marTop w:val="0"/>
          <w:marBottom w:val="0"/>
          <w:divBdr>
            <w:top w:val="none" w:sz="0" w:space="0" w:color="auto"/>
            <w:left w:val="none" w:sz="0" w:space="0" w:color="auto"/>
            <w:bottom w:val="none" w:sz="0" w:space="0" w:color="auto"/>
            <w:right w:val="none" w:sz="0" w:space="0" w:color="auto"/>
          </w:divBdr>
        </w:div>
        <w:div w:id="1964530088">
          <w:marLeft w:val="0"/>
          <w:marRight w:val="0"/>
          <w:marTop w:val="0"/>
          <w:marBottom w:val="0"/>
          <w:divBdr>
            <w:top w:val="none" w:sz="0" w:space="0" w:color="auto"/>
            <w:left w:val="none" w:sz="0" w:space="0" w:color="auto"/>
            <w:bottom w:val="none" w:sz="0" w:space="0" w:color="auto"/>
            <w:right w:val="none" w:sz="0" w:space="0" w:color="auto"/>
          </w:divBdr>
        </w:div>
        <w:div w:id="391736056">
          <w:marLeft w:val="0"/>
          <w:marRight w:val="0"/>
          <w:marTop w:val="0"/>
          <w:marBottom w:val="0"/>
          <w:divBdr>
            <w:top w:val="none" w:sz="0" w:space="0" w:color="auto"/>
            <w:left w:val="none" w:sz="0" w:space="0" w:color="auto"/>
            <w:bottom w:val="none" w:sz="0" w:space="0" w:color="auto"/>
            <w:right w:val="none" w:sz="0" w:space="0" w:color="auto"/>
          </w:divBdr>
        </w:div>
        <w:div w:id="1192257189">
          <w:marLeft w:val="0"/>
          <w:marRight w:val="0"/>
          <w:marTop w:val="0"/>
          <w:marBottom w:val="0"/>
          <w:divBdr>
            <w:top w:val="none" w:sz="0" w:space="0" w:color="auto"/>
            <w:left w:val="none" w:sz="0" w:space="0" w:color="auto"/>
            <w:bottom w:val="none" w:sz="0" w:space="0" w:color="auto"/>
            <w:right w:val="none" w:sz="0" w:space="0" w:color="auto"/>
          </w:divBdr>
        </w:div>
        <w:div w:id="1920795462">
          <w:marLeft w:val="0"/>
          <w:marRight w:val="0"/>
          <w:marTop w:val="0"/>
          <w:marBottom w:val="0"/>
          <w:divBdr>
            <w:top w:val="none" w:sz="0" w:space="0" w:color="auto"/>
            <w:left w:val="none" w:sz="0" w:space="0" w:color="auto"/>
            <w:bottom w:val="none" w:sz="0" w:space="0" w:color="auto"/>
            <w:right w:val="none" w:sz="0" w:space="0" w:color="auto"/>
          </w:divBdr>
        </w:div>
        <w:div w:id="448092138">
          <w:marLeft w:val="0"/>
          <w:marRight w:val="0"/>
          <w:marTop w:val="0"/>
          <w:marBottom w:val="0"/>
          <w:divBdr>
            <w:top w:val="none" w:sz="0" w:space="0" w:color="auto"/>
            <w:left w:val="none" w:sz="0" w:space="0" w:color="auto"/>
            <w:bottom w:val="none" w:sz="0" w:space="0" w:color="auto"/>
            <w:right w:val="none" w:sz="0" w:space="0" w:color="auto"/>
          </w:divBdr>
        </w:div>
        <w:div w:id="1202741611">
          <w:marLeft w:val="0"/>
          <w:marRight w:val="0"/>
          <w:marTop w:val="0"/>
          <w:marBottom w:val="0"/>
          <w:divBdr>
            <w:top w:val="none" w:sz="0" w:space="0" w:color="auto"/>
            <w:left w:val="none" w:sz="0" w:space="0" w:color="auto"/>
            <w:bottom w:val="none" w:sz="0" w:space="0" w:color="auto"/>
            <w:right w:val="none" w:sz="0" w:space="0" w:color="auto"/>
          </w:divBdr>
        </w:div>
        <w:div w:id="1863200499">
          <w:marLeft w:val="0"/>
          <w:marRight w:val="0"/>
          <w:marTop w:val="0"/>
          <w:marBottom w:val="0"/>
          <w:divBdr>
            <w:top w:val="none" w:sz="0" w:space="0" w:color="auto"/>
            <w:left w:val="none" w:sz="0" w:space="0" w:color="auto"/>
            <w:bottom w:val="none" w:sz="0" w:space="0" w:color="auto"/>
            <w:right w:val="none" w:sz="0" w:space="0" w:color="auto"/>
          </w:divBdr>
        </w:div>
        <w:div w:id="863792055">
          <w:marLeft w:val="0"/>
          <w:marRight w:val="0"/>
          <w:marTop w:val="0"/>
          <w:marBottom w:val="0"/>
          <w:divBdr>
            <w:top w:val="none" w:sz="0" w:space="0" w:color="auto"/>
            <w:left w:val="none" w:sz="0" w:space="0" w:color="auto"/>
            <w:bottom w:val="none" w:sz="0" w:space="0" w:color="auto"/>
            <w:right w:val="none" w:sz="0" w:space="0" w:color="auto"/>
          </w:divBdr>
        </w:div>
        <w:div w:id="1909420850">
          <w:marLeft w:val="0"/>
          <w:marRight w:val="0"/>
          <w:marTop w:val="0"/>
          <w:marBottom w:val="0"/>
          <w:divBdr>
            <w:top w:val="none" w:sz="0" w:space="0" w:color="auto"/>
            <w:left w:val="none" w:sz="0" w:space="0" w:color="auto"/>
            <w:bottom w:val="none" w:sz="0" w:space="0" w:color="auto"/>
            <w:right w:val="none" w:sz="0" w:space="0" w:color="auto"/>
          </w:divBdr>
        </w:div>
        <w:div w:id="1947348213">
          <w:marLeft w:val="0"/>
          <w:marRight w:val="0"/>
          <w:marTop w:val="0"/>
          <w:marBottom w:val="0"/>
          <w:divBdr>
            <w:top w:val="none" w:sz="0" w:space="0" w:color="auto"/>
            <w:left w:val="none" w:sz="0" w:space="0" w:color="auto"/>
            <w:bottom w:val="none" w:sz="0" w:space="0" w:color="auto"/>
            <w:right w:val="none" w:sz="0" w:space="0" w:color="auto"/>
          </w:divBdr>
        </w:div>
        <w:div w:id="1121608785">
          <w:marLeft w:val="0"/>
          <w:marRight w:val="0"/>
          <w:marTop w:val="0"/>
          <w:marBottom w:val="0"/>
          <w:divBdr>
            <w:top w:val="none" w:sz="0" w:space="0" w:color="auto"/>
            <w:left w:val="none" w:sz="0" w:space="0" w:color="auto"/>
            <w:bottom w:val="none" w:sz="0" w:space="0" w:color="auto"/>
            <w:right w:val="none" w:sz="0" w:space="0" w:color="auto"/>
          </w:divBdr>
        </w:div>
        <w:div w:id="402996964">
          <w:marLeft w:val="0"/>
          <w:marRight w:val="0"/>
          <w:marTop w:val="0"/>
          <w:marBottom w:val="0"/>
          <w:divBdr>
            <w:top w:val="none" w:sz="0" w:space="0" w:color="auto"/>
            <w:left w:val="none" w:sz="0" w:space="0" w:color="auto"/>
            <w:bottom w:val="none" w:sz="0" w:space="0" w:color="auto"/>
            <w:right w:val="none" w:sz="0" w:space="0" w:color="auto"/>
          </w:divBdr>
        </w:div>
        <w:div w:id="1398429952">
          <w:marLeft w:val="0"/>
          <w:marRight w:val="0"/>
          <w:marTop w:val="0"/>
          <w:marBottom w:val="0"/>
          <w:divBdr>
            <w:top w:val="none" w:sz="0" w:space="0" w:color="auto"/>
            <w:left w:val="none" w:sz="0" w:space="0" w:color="auto"/>
            <w:bottom w:val="none" w:sz="0" w:space="0" w:color="auto"/>
            <w:right w:val="none" w:sz="0" w:space="0" w:color="auto"/>
          </w:divBdr>
        </w:div>
        <w:div w:id="1945915794">
          <w:marLeft w:val="0"/>
          <w:marRight w:val="0"/>
          <w:marTop w:val="0"/>
          <w:marBottom w:val="0"/>
          <w:divBdr>
            <w:top w:val="none" w:sz="0" w:space="0" w:color="auto"/>
            <w:left w:val="none" w:sz="0" w:space="0" w:color="auto"/>
            <w:bottom w:val="none" w:sz="0" w:space="0" w:color="auto"/>
            <w:right w:val="none" w:sz="0" w:space="0" w:color="auto"/>
          </w:divBdr>
        </w:div>
        <w:div w:id="1638993892">
          <w:marLeft w:val="0"/>
          <w:marRight w:val="0"/>
          <w:marTop w:val="0"/>
          <w:marBottom w:val="0"/>
          <w:divBdr>
            <w:top w:val="none" w:sz="0" w:space="0" w:color="auto"/>
            <w:left w:val="none" w:sz="0" w:space="0" w:color="auto"/>
            <w:bottom w:val="none" w:sz="0" w:space="0" w:color="auto"/>
            <w:right w:val="none" w:sz="0" w:space="0" w:color="auto"/>
          </w:divBdr>
        </w:div>
        <w:div w:id="580456301">
          <w:marLeft w:val="0"/>
          <w:marRight w:val="0"/>
          <w:marTop w:val="0"/>
          <w:marBottom w:val="0"/>
          <w:divBdr>
            <w:top w:val="none" w:sz="0" w:space="0" w:color="auto"/>
            <w:left w:val="none" w:sz="0" w:space="0" w:color="auto"/>
            <w:bottom w:val="none" w:sz="0" w:space="0" w:color="auto"/>
            <w:right w:val="none" w:sz="0" w:space="0" w:color="auto"/>
          </w:divBdr>
        </w:div>
        <w:div w:id="1301689498">
          <w:marLeft w:val="0"/>
          <w:marRight w:val="0"/>
          <w:marTop w:val="0"/>
          <w:marBottom w:val="0"/>
          <w:divBdr>
            <w:top w:val="none" w:sz="0" w:space="0" w:color="auto"/>
            <w:left w:val="none" w:sz="0" w:space="0" w:color="auto"/>
            <w:bottom w:val="none" w:sz="0" w:space="0" w:color="auto"/>
            <w:right w:val="none" w:sz="0" w:space="0" w:color="auto"/>
          </w:divBdr>
        </w:div>
        <w:div w:id="204220629">
          <w:marLeft w:val="0"/>
          <w:marRight w:val="0"/>
          <w:marTop w:val="0"/>
          <w:marBottom w:val="0"/>
          <w:divBdr>
            <w:top w:val="none" w:sz="0" w:space="0" w:color="auto"/>
            <w:left w:val="none" w:sz="0" w:space="0" w:color="auto"/>
            <w:bottom w:val="none" w:sz="0" w:space="0" w:color="auto"/>
            <w:right w:val="none" w:sz="0" w:space="0" w:color="auto"/>
          </w:divBdr>
        </w:div>
        <w:div w:id="252402154">
          <w:marLeft w:val="0"/>
          <w:marRight w:val="0"/>
          <w:marTop w:val="0"/>
          <w:marBottom w:val="0"/>
          <w:divBdr>
            <w:top w:val="none" w:sz="0" w:space="0" w:color="auto"/>
            <w:left w:val="none" w:sz="0" w:space="0" w:color="auto"/>
            <w:bottom w:val="none" w:sz="0" w:space="0" w:color="auto"/>
            <w:right w:val="none" w:sz="0" w:space="0" w:color="auto"/>
          </w:divBdr>
        </w:div>
        <w:div w:id="2118792171">
          <w:marLeft w:val="0"/>
          <w:marRight w:val="0"/>
          <w:marTop w:val="0"/>
          <w:marBottom w:val="0"/>
          <w:divBdr>
            <w:top w:val="none" w:sz="0" w:space="0" w:color="auto"/>
            <w:left w:val="none" w:sz="0" w:space="0" w:color="auto"/>
            <w:bottom w:val="none" w:sz="0" w:space="0" w:color="auto"/>
            <w:right w:val="none" w:sz="0" w:space="0" w:color="auto"/>
          </w:divBdr>
        </w:div>
        <w:div w:id="1754274497">
          <w:marLeft w:val="0"/>
          <w:marRight w:val="0"/>
          <w:marTop w:val="0"/>
          <w:marBottom w:val="0"/>
          <w:divBdr>
            <w:top w:val="none" w:sz="0" w:space="0" w:color="auto"/>
            <w:left w:val="none" w:sz="0" w:space="0" w:color="auto"/>
            <w:bottom w:val="none" w:sz="0" w:space="0" w:color="auto"/>
            <w:right w:val="none" w:sz="0" w:space="0" w:color="auto"/>
          </w:divBdr>
        </w:div>
        <w:div w:id="1751385287">
          <w:marLeft w:val="0"/>
          <w:marRight w:val="0"/>
          <w:marTop w:val="0"/>
          <w:marBottom w:val="0"/>
          <w:divBdr>
            <w:top w:val="none" w:sz="0" w:space="0" w:color="auto"/>
            <w:left w:val="none" w:sz="0" w:space="0" w:color="auto"/>
            <w:bottom w:val="none" w:sz="0" w:space="0" w:color="auto"/>
            <w:right w:val="none" w:sz="0" w:space="0" w:color="auto"/>
          </w:divBdr>
        </w:div>
        <w:div w:id="1378360528">
          <w:marLeft w:val="0"/>
          <w:marRight w:val="0"/>
          <w:marTop w:val="0"/>
          <w:marBottom w:val="0"/>
          <w:divBdr>
            <w:top w:val="none" w:sz="0" w:space="0" w:color="auto"/>
            <w:left w:val="none" w:sz="0" w:space="0" w:color="auto"/>
            <w:bottom w:val="none" w:sz="0" w:space="0" w:color="auto"/>
            <w:right w:val="none" w:sz="0" w:space="0" w:color="auto"/>
          </w:divBdr>
        </w:div>
        <w:div w:id="1734812395">
          <w:marLeft w:val="0"/>
          <w:marRight w:val="0"/>
          <w:marTop w:val="0"/>
          <w:marBottom w:val="0"/>
          <w:divBdr>
            <w:top w:val="none" w:sz="0" w:space="0" w:color="auto"/>
            <w:left w:val="none" w:sz="0" w:space="0" w:color="auto"/>
            <w:bottom w:val="none" w:sz="0" w:space="0" w:color="auto"/>
            <w:right w:val="none" w:sz="0" w:space="0" w:color="auto"/>
          </w:divBdr>
        </w:div>
        <w:div w:id="696739760">
          <w:marLeft w:val="0"/>
          <w:marRight w:val="0"/>
          <w:marTop w:val="0"/>
          <w:marBottom w:val="0"/>
          <w:divBdr>
            <w:top w:val="none" w:sz="0" w:space="0" w:color="auto"/>
            <w:left w:val="none" w:sz="0" w:space="0" w:color="auto"/>
            <w:bottom w:val="none" w:sz="0" w:space="0" w:color="auto"/>
            <w:right w:val="none" w:sz="0" w:space="0" w:color="auto"/>
          </w:divBdr>
        </w:div>
        <w:div w:id="1755474287">
          <w:marLeft w:val="0"/>
          <w:marRight w:val="0"/>
          <w:marTop w:val="0"/>
          <w:marBottom w:val="0"/>
          <w:divBdr>
            <w:top w:val="none" w:sz="0" w:space="0" w:color="auto"/>
            <w:left w:val="none" w:sz="0" w:space="0" w:color="auto"/>
            <w:bottom w:val="none" w:sz="0" w:space="0" w:color="auto"/>
            <w:right w:val="none" w:sz="0" w:space="0" w:color="auto"/>
          </w:divBdr>
        </w:div>
        <w:div w:id="1975863559">
          <w:marLeft w:val="0"/>
          <w:marRight w:val="0"/>
          <w:marTop w:val="0"/>
          <w:marBottom w:val="0"/>
          <w:divBdr>
            <w:top w:val="none" w:sz="0" w:space="0" w:color="auto"/>
            <w:left w:val="none" w:sz="0" w:space="0" w:color="auto"/>
            <w:bottom w:val="none" w:sz="0" w:space="0" w:color="auto"/>
            <w:right w:val="none" w:sz="0" w:space="0" w:color="auto"/>
          </w:divBdr>
        </w:div>
        <w:div w:id="923806188">
          <w:marLeft w:val="0"/>
          <w:marRight w:val="0"/>
          <w:marTop w:val="0"/>
          <w:marBottom w:val="0"/>
          <w:divBdr>
            <w:top w:val="none" w:sz="0" w:space="0" w:color="auto"/>
            <w:left w:val="none" w:sz="0" w:space="0" w:color="auto"/>
            <w:bottom w:val="none" w:sz="0" w:space="0" w:color="auto"/>
            <w:right w:val="none" w:sz="0" w:space="0" w:color="auto"/>
          </w:divBdr>
        </w:div>
        <w:div w:id="1170095213">
          <w:marLeft w:val="0"/>
          <w:marRight w:val="0"/>
          <w:marTop w:val="0"/>
          <w:marBottom w:val="0"/>
          <w:divBdr>
            <w:top w:val="none" w:sz="0" w:space="0" w:color="auto"/>
            <w:left w:val="none" w:sz="0" w:space="0" w:color="auto"/>
            <w:bottom w:val="none" w:sz="0" w:space="0" w:color="auto"/>
            <w:right w:val="none" w:sz="0" w:space="0" w:color="auto"/>
          </w:divBdr>
        </w:div>
        <w:div w:id="1219168129">
          <w:marLeft w:val="0"/>
          <w:marRight w:val="0"/>
          <w:marTop w:val="0"/>
          <w:marBottom w:val="0"/>
          <w:divBdr>
            <w:top w:val="none" w:sz="0" w:space="0" w:color="auto"/>
            <w:left w:val="none" w:sz="0" w:space="0" w:color="auto"/>
            <w:bottom w:val="none" w:sz="0" w:space="0" w:color="auto"/>
            <w:right w:val="none" w:sz="0" w:space="0" w:color="auto"/>
          </w:divBdr>
        </w:div>
        <w:div w:id="1476950214">
          <w:marLeft w:val="0"/>
          <w:marRight w:val="0"/>
          <w:marTop w:val="0"/>
          <w:marBottom w:val="0"/>
          <w:divBdr>
            <w:top w:val="none" w:sz="0" w:space="0" w:color="auto"/>
            <w:left w:val="none" w:sz="0" w:space="0" w:color="auto"/>
            <w:bottom w:val="none" w:sz="0" w:space="0" w:color="auto"/>
            <w:right w:val="none" w:sz="0" w:space="0" w:color="auto"/>
          </w:divBdr>
        </w:div>
        <w:div w:id="1731686380">
          <w:marLeft w:val="0"/>
          <w:marRight w:val="0"/>
          <w:marTop w:val="0"/>
          <w:marBottom w:val="0"/>
          <w:divBdr>
            <w:top w:val="none" w:sz="0" w:space="0" w:color="auto"/>
            <w:left w:val="none" w:sz="0" w:space="0" w:color="auto"/>
            <w:bottom w:val="none" w:sz="0" w:space="0" w:color="auto"/>
            <w:right w:val="none" w:sz="0" w:space="0" w:color="auto"/>
          </w:divBdr>
        </w:div>
        <w:div w:id="1747873821">
          <w:marLeft w:val="0"/>
          <w:marRight w:val="0"/>
          <w:marTop w:val="0"/>
          <w:marBottom w:val="0"/>
          <w:divBdr>
            <w:top w:val="none" w:sz="0" w:space="0" w:color="auto"/>
            <w:left w:val="none" w:sz="0" w:space="0" w:color="auto"/>
            <w:bottom w:val="none" w:sz="0" w:space="0" w:color="auto"/>
            <w:right w:val="none" w:sz="0" w:space="0" w:color="auto"/>
          </w:divBdr>
        </w:div>
        <w:div w:id="701907881">
          <w:marLeft w:val="0"/>
          <w:marRight w:val="0"/>
          <w:marTop w:val="0"/>
          <w:marBottom w:val="0"/>
          <w:divBdr>
            <w:top w:val="none" w:sz="0" w:space="0" w:color="auto"/>
            <w:left w:val="none" w:sz="0" w:space="0" w:color="auto"/>
            <w:bottom w:val="none" w:sz="0" w:space="0" w:color="auto"/>
            <w:right w:val="none" w:sz="0" w:space="0" w:color="auto"/>
          </w:divBdr>
        </w:div>
        <w:div w:id="1102259941">
          <w:marLeft w:val="0"/>
          <w:marRight w:val="0"/>
          <w:marTop w:val="0"/>
          <w:marBottom w:val="0"/>
          <w:divBdr>
            <w:top w:val="none" w:sz="0" w:space="0" w:color="auto"/>
            <w:left w:val="none" w:sz="0" w:space="0" w:color="auto"/>
            <w:bottom w:val="none" w:sz="0" w:space="0" w:color="auto"/>
            <w:right w:val="none" w:sz="0" w:space="0" w:color="auto"/>
          </w:divBdr>
        </w:div>
        <w:div w:id="1116024972">
          <w:marLeft w:val="0"/>
          <w:marRight w:val="0"/>
          <w:marTop w:val="0"/>
          <w:marBottom w:val="0"/>
          <w:divBdr>
            <w:top w:val="none" w:sz="0" w:space="0" w:color="auto"/>
            <w:left w:val="none" w:sz="0" w:space="0" w:color="auto"/>
            <w:bottom w:val="none" w:sz="0" w:space="0" w:color="auto"/>
            <w:right w:val="none" w:sz="0" w:space="0" w:color="auto"/>
          </w:divBdr>
        </w:div>
        <w:div w:id="1970621076">
          <w:marLeft w:val="0"/>
          <w:marRight w:val="0"/>
          <w:marTop w:val="0"/>
          <w:marBottom w:val="0"/>
          <w:divBdr>
            <w:top w:val="none" w:sz="0" w:space="0" w:color="auto"/>
            <w:left w:val="none" w:sz="0" w:space="0" w:color="auto"/>
            <w:bottom w:val="none" w:sz="0" w:space="0" w:color="auto"/>
            <w:right w:val="none" w:sz="0" w:space="0" w:color="auto"/>
          </w:divBdr>
        </w:div>
        <w:div w:id="666446823">
          <w:marLeft w:val="0"/>
          <w:marRight w:val="0"/>
          <w:marTop w:val="0"/>
          <w:marBottom w:val="0"/>
          <w:divBdr>
            <w:top w:val="none" w:sz="0" w:space="0" w:color="auto"/>
            <w:left w:val="none" w:sz="0" w:space="0" w:color="auto"/>
            <w:bottom w:val="none" w:sz="0" w:space="0" w:color="auto"/>
            <w:right w:val="none" w:sz="0" w:space="0" w:color="auto"/>
          </w:divBdr>
        </w:div>
        <w:div w:id="1696300563">
          <w:marLeft w:val="0"/>
          <w:marRight w:val="0"/>
          <w:marTop w:val="0"/>
          <w:marBottom w:val="0"/>
          <w:divBdr>
            <w:top w:val="none" w:sz="0" w:space="0" w:color="auto"/>
            <w:left w:val="none" w:sz="0" w:space="0" w:color="auto"/>
            <w:bottom w:val="none" w:sz="0" w:space="0" w:color="auto"/>
            <w:right w:val="none" w:sz="0" w:space="0" w:color="auto"/>
          </w:divBdr>
        </w:div>
        <w:div w:id="1532954138">
          <w:marLeft w:val="0"/>
          <w:marRight w:val="0"/>
          <w:marTop w:val="0"/>
          <w:marBottom w:val="0"/>
          <w:divBdr>
            <w:top w:val="none" w:sz="0" w:space="0" w:color="auto"/>
            <w:left w:val="none" w:sz="0" w:space="0" w:color="auto"/>
            <w:bottom w:val="none" w:sz="0" w:space="0" w:color="auto"/>
            <w:right w:val="none" w:sz="0" w:space="0" w:color="auto"/>
          </w:divBdr>
        </w:div>
        <w:div w:id="493256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ntv.org.co/cntv_bop/basedoc/ley/1993/ley_0060_1993.html" TargetMode="External"/><Relationship Id="rId13" Type="http://schemas.openxmlformats.org/officeDocument/2006/relationships/hyperlink" Target="http://www.cntv.org.co/cntv_bop/basedoc/ley/1993/ley_0060_1993.html" TargetMode="External"/><Relationship Id="rId18" Type="http://schemas.openxmlformats.org/officeDocument/2006/relationships/hyperlink" Target="http://www.cntv.org.co/cntv_bop/basedoc/ley/1994/ley_0115_1994_pr001.html" TargetMode="External"/><Relationship Id="rId3" Type="http://schemas.openxmlformats.org/officeDocument/2006/relationships/webSettings" Target="webSettings.xml"/><Relationship Id="rId21" Type="http://schemas.openxmlformats.org/officeDocument/2006/relationships/hyperlink" Target="http://www.cntv.org.co/cntv_bop/basedoc/ley/1993/ley_0060_1993.html" TargetMode="External"/><Relationship Id="rId7" Type="http://schemas.openxmlformats.org/officeDocument/2006/relationships/hyperlink" Target="http://www.cntv.org.co/cntv_bop/basedoc/decreto/1993/decreto_1809_1993.html" TargetMode="External"/><Relationship Id="rId12" Type="http://schemas.openxmlformats.org/officeDocument/2006/relationships/hyperlink" Target="http://www.cntv.org.co/cntv_bop/basedoc/decreto/1993/decreto_1809_1993.html" TargetMode="External"/><Relationship Id="rId17" Type="http://schemas.openxmlformats.org/officeDocument/2006/relationships/hyperlink" Target="http://www.cntv.org.co/cntv_bop/basedoc/ley/1994/ley_0115_1994_pr001.html" TargetMode="External"/><Relationship Id="rId2" Type="http://schemas.openxmlformats.org/officeDocument/2006/relationships/settings" Target="settings.xml"/><Relationship Id="rId16" Type="http://schemas.openxmlformats.org/officeDocument/2006/relationships/hyperlink" Target="http://www.cntv.org.co/cntv_bop/basedoc/decreto/1994/decreto_1386_1994.html" TargetMode="External"/><Relationship Id="rId20" Type="http://schemas.openxmlformats.org/officeDocument/2006/relationships/hyperlink" Target="http://www.cntv.org.co/cntv_bop/basedoc/decreto/1991/decreto_2274_1991.html" TargetMode="External"/><Relationship Id="rId1" Type="http://schemas.openxmlformats.org/officeDocument/2006/relationships/styles" Target="styles.xml"/><Relationship Id="rId6" Type="http://schemas.openxmlformats.org/officeDocument/2006/relationships/hyperlink" Target="http://www.cntv.org.co/cntv_bop/basedoc/decreto/1993/decreto_1809_1993.html" TargetMode="External"/><Relationship Id="rId11" Type="http://schemas.openxmlformats.org/officeDocument/2006/relationships/hyperlink" Target="http://www.cntv.org.co/cntv_bop/basedoc/ley/1993/ley_0060_1993.html" TargetMode="External"/><Relationship Id="rId24" Type="http://schemas.openxmlformats.org/officeDocument/2006/relationships/theme" Target="theme/theme1.xml"/><Relationship Id="rId5" Type="http://schemas.openxmlformats.org/officeDocument/2006/relationships/hyperlink" Target="http://www.cntv.org.co/cntv_bop/basedoc/cp/constitucion_politica_1991_pr006.html" TargetMode="External"/><Relationship Id="rId15" Type="http://schemas.openxmlformats.org/officeDocument/2006/relationships/hyperlink" Target="http://www.cntv.org.co/cntv_bop/basedoc/decreto/1994/decreto_1386_1994.html" TargetMode="External"/><Relationship Id="rId23" Type="http://schemas.openxmlformats.org/officeDocument/2006/relationships/fontTable" Target="fontTable.xml"/><Relationship Id="rId10" Type="http://schemas.openxmlformats.org/officeDocument/2006/relationships/hyperlink" Target="http://www.cntv.org.co/cntv_bop/basedoc/ley/1993/ley_0060_1993.html" TargetMode="External"/><Relationship Id="rId19" Type="http://schemas.openxmlformats.org/officeDocument/2006/relationships/hyperlink" Target="http://www.cntv.org.co/cntv_bop/basedoc/decreto/1989/decreto_3077_1989.html" TargetMode="External"/><Relationship Id="rId4" Type="http://schemas.openxmlformats.org/officeDocument/2006/relationships/hyperlink" Target="http://www.cntv.org.co/cntv_bop/basedoc/decreto/1993/decreto_1809_1993.html" TargetMode="External"/><Relationship Id="rId9" Type="http://schemas.openxmlformats.org/officeDocument/2006/relationships/hyperlink" Target="http://www.cntv.org.co/cntv_bop/basedoc/decreto/1993/decreto_1809_1993.html" TargetMode="External"/><Relationship Id="rId14" Type="http://schemas.openxmlformats.org/officeDocument/2006/relationships/hyperlink" Target="http://www.cntv.org.co/cntv_bop/basedoc/ley/1993/ley_0060_1993.html" TargetMode="External"/><Relationship Id="rId22" Type="http://schemas.openxmlformats.org/officeDocument/2006/relationships/hyperlink" Target="http://www.cntv.org.co/cntv_bop/basedoc/ley/1993/ley_0060_1993.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2656</Words>
  <Characters>14610</Characters>
  <Application>Microsoft Office Word</Application>
  <DocSecurity>0</DocSecurity>
  <Lines>121</Lines>
  <Paragraphs>34</Paragraphs>
  <ScaleCrop>false</ScaleCrop>
  <Company/>
  <LinksUpToDate>false</LinksUpToDate>
  <CharactersWithSpaces>17232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2010-09-30T17:17:00Z</dcterms:created>
  <dcterms:modified xsi:type="dcterms:W3CDTF">2010-09-30T17:18:00Z</dcterms:modified>
</cp:coreProperties>
</file>