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DE" w:rsidRDefault="00BC01DE" w:rsidP="00BC01DE">
      <w:r>
        <w:t>Acue</w:t>
      </w:r>
      <w:r w:rsidR="00976727">
        <w:t>r</w:t>
      </w:r>
      <w:r>
        <w:t>do 0260 de febrero 4 de 2004</w:t>
      </w:r>
      <w:r w:rsidR="00CE38E9">
        <w:t xml:space="preserve"> (del Consejo Nacional de Seguridad Social en Salud)</w:t>
      </w:r>
      <w:r>
        <w:t>, por el cual se define el régimen de pagos compartidos y cuotas moderadoras dentro del Sistema General de Seguridad Social en Salud.</w:t>
      </w:r>
    </w:p>
    <w:p w:rsidR="00033CD0" w:rsidRDefault="00BC01DE" w:rsidP="00BC01DE">
      <w:r>
        <w:t>Acuerdo 0365 de septiembre 20 de 2007</w:t>
      </w:r>
      <w:r w:rsidR="00CE38E9">
        <w:t xml:space="preserve"> (del Consejo Nacional de Seguridad Social en Salud)</w:t>
      </w:r>
      <w:r>
        <w:t>, por el cual se establecen disposiciones para el no cobro de copagos a poblaciones especiales en el régimen subsidiado.</w:t>
      </w:r>
    </w:p>
    <w:p w:rsidR="006D697F" w:rsidRDefault="006D697F" w:rsidP="006D697F">
      <w:r>
        <w:t>Acuerdo 415 de mayo29 de 2009</w:t>
      </w:r>
      <w:r w:rsidR="00CE38E9">
        <w:t xml:space="preserve"> (del Consejo Nacional de Seguridad Social en Salud)</w:t>
      </w:r>
      <w:r>
        <w:t>, por medio del cual se modifica la forma y condiciones de operación del Régimen Subsidiado del Sistema General de Seguridad Social en Salud y se dictan otras disposiciones.</w:t>
      </w:r>
    </w:p>
    <w:sectPr w:rsidR="006D697F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5347"/>
    <w:rsid w:val="00033CD0"/>
    <w:rsid w:val="00475347"/>
    <w:rsid w:val="0047568F"/>
    <w:rsid w:val="00622087"/>
    <w:rsid w:val="006D697F"/>
    <w:rsid w:val="0088622E"/>
    <w:rsid w:val="00976727"/>
    <w:rsid w:val="00BB4B68"/>
    <w:rsid w:val="00BC01DE"/>
    <w:rsid w:val="00CE38E9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579</Characters>
  <Application>Microsoft Office Word</Application>
  <DocSecurity>0</DocSecurity>
  <Lines>4</Lines>
  <Paragraphs>1</Paragraphs>
  <ScaleCrop>false</ScaleCrop>
  <Company>Your Company Name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2011-02-17T16:44:00Z</dcterms:created>
  <dcterms:modified xsi:type="dcterms:W3CDTF">2011-02-23T20:27:00Z</dcterms:modified>
</cp:coreProperties>
</file>