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7D4549" w:rsidRPr="007D4549" w:rsidRDefault="007D4549" w:rsidP="007D4549">
      <w:pPr>
        <w:shd w:val="clear" w:color="auto" w:fill="F1F1F1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</w:pPr>
      <w:r w:rsidRPr="007D454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O"/>
        </w:rPr>
        <w:t>Agradecimientos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bookmarkStart w:id="0" w:name="ficha"/>
      <w:bookmarkStart w:id="1" w:name="_GoBack"/>
      <w:bookmarkEnd w:id="0"/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Oscar Augusto Mejía Rivera, Director de información y gestión Ambiental, Secretaría de Medio Ambiente, Gobernación de Antioquia.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Laura Eugenia Posada Mira, Profesional Universitaria, Dirección de información y gestión Ambiental, Secretaría de Medio Ambiente, Gobernación de Antioquia.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Hernán Darío Valencia Gutiérrez, Profesional Universitario, Dirección de Evaluación y Seguimiento Ambiental, Secretaría de Medio Ambiente, Gobernación de Antioquia.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Ana María Marín Guerra, Técnico Operativo, Dirección de información y gestión Ambiental, Secretaría de Medio Ambiente, Gobernación de Antioquia.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Sistema Departamental de Áreas Protegidas -SIDAP- Antioquia.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Comité Interinstitucional de Fauna y Flora de Antioquia  CIFFA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Autoridades Ambientales del Departamento de Antioquia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Corporación Autónoma Regional del centro de Antioquia - CORANTIOQUIA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Corporación Autónoma Regional de las cuencas de los ríos Negro y </w:t>
      </w:r>
      <w:proofErr w:type="spellStart"/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Nare</w:t>
      </w:r>
      <w:proofErr w:type="spellEnd"/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- CORNARE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Corporación para el Desarrollo Sostenible del Urabá - CORPOURABÁ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Área Metropolitana del Valle de </w:t>
      </w:r>
      <w:proofErr w:type="spellStart"/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Aburrá</w:t>
      </w:r>
      <w:proofErr w:type="spellEnd"/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 xml:space="preserve">  AMVA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Centro de Atención y Valoración - (CAV)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Centro Nacional de Investigaciones de Café  CENICAFÉ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Departamento Administrativo del Sistema de Prevención, Atención y recuperación de Desastres  DAPARD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Empresas Públicas de Medellín - EPM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Colombiano Agropecuario - ICA</w:t>
      </w:r>
    </w:p>
    <w:p w:rsidR="007D4549" w:rsidRPr="007D4549" w:rsidRDefault="007D4549" w:rsidP="007D4549">
      <w:pPr>
        <w:numPr>
          <w:ilvl w:val="0"/>
          <w:numId w:val="1"/>
        </w:numPr>
        <w:shd w:val="clear" w:color="auto" w:fill="F1F1F1"/>
        <w:tabs>
          <w:tab w:val="clear" w:pos="720"/>
          <w:tab w:val="num" w:pos="-240"/>
        </w:tabs>
        <w:spacing w:before="100" w:beforeAutospacing="1" w:after="100" w:afterAutospacing="1" w:line="37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es-CO"/>
        </w:rPr>
      </w:pPr>
      <w:r w:rsidRPr="007D4549">
        <w:rPr>
          <w:rFonts w:ascii="Arial" w:eastAsia="Times New Roman" w:hAnsi="Arial" w:cs="Arial"/>
          <w:color w:val="000000"/>
          <w:sz w:val="21"/>
          <w:szCs w:val="21"/>
          <w:lang w:eastAsia="es-CO"/>
        </w:rPr>
        <w:t>Instituto de Hidrología y Meteorología  IDEAM</w:t>
      </w:r>
    </w:p>
    <w:bookmarkEnd w:id="1"/>
    <w:p w:rsidR="006B5390" w:rsidRPr="007D4549" w:rsidRDefault="006B5390" w:rsidP="007D4549"/>
    <w:sectPr w:rsidR="006B5390" w:rsidRPr="007D4549" w:rsidSect="006B5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B0" w:rsidRDefault="002E03B0" w:rsidP="006B5390">
      <w:pPr>
        <w:spacing w:after="0" w:line="240" w:lineRule="auto"/>
      </w:pPr>
      <w:r>
        <w:separator/>
      </w:r>
    </w:p>
  </w:endnote>
  <w:endnote w:type="continuationSeparator" w:id="0">
    <w:p w:rsidR="002E03B0" w:rsidRDefault="002E03B0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B0" w:rsidRDefault="002E03B0" w:rsidP="006B5390">
      <w:pPr>
        <w:spacing w:after="0" w:line="240" w:lineRule="auto"/>
      </w:pPr>
      <w:r>
        <w:separator/>
      </w:r>
    </w:p>
  </w:footnote>
  <w:footnote w:type="continuationSeparator" w:id="0">
    <w:p w:rsidR="002E03B0" w:rsidRDefault="002E03B0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02D1"/>
    <w:multiLevelType w:val="multilevel"/>
    <w:tmpl w:val="599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2E03B0"/>
    <w:rsid w:val="006B5390"/>
    <w:rsid w:val="007D4549"/>
    <w:rsid w:val="008C14FF"/>
    <w:rsid w:val="00937FF8"/>
    <w:rsid w:val="00C3482D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1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5</cp:revision>
  <dcterms:created xsi:type="dcterms:W3CDTF">2015-12-05T21:32:00Z</dcterms:created>
  <dcterms:modified xsi:type="dcterms:W3CDTF">2015-12-05T22:16:00Z</dcterms:modified>
</cp:coreProperties>
</file>