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1F1F1"/>
  <w:body>
    <w:tbl>
      <w:tblPr>
        <w:tblpPr w:leftFromText="141" w:rightFromText="141" w:vertAnchor="text" w:tblpY="-2266"/>
        <w:tblW w:w="6" w:type="dxa"/>
        <w:tblCellMar>
          <w:left w:w="0" w:type="dxa"/>
          <w:right w:w="0" w:type="dxa"/>
        </w:tblCellMar>
        <w:tblLook w:val="04A0" w:firstRow="1" w:lastRow="0" w:firstColumn="1" w:lastColumn="0" w:noHBand="0" w:noVBand="1"/>
      </w:tblPr>
      <w:tblGrid>
        <w:gridCol w:w="6"/>
      </w:tblGrid>
      <w:tr w:rsidR="004A1762" w:rsidTr="004A1762">
        <w:trPr>
          <w:trHeight w:val="615"/>
        </w:trPr>
        <w:tc>
          <w:tcPr>
            <w:tcW w:w="0" w:type="auto"/>
            <w:vAlign w:val="center"/>
            <w:hideMark/>
          </w:tcPr>
          <w:p w:rsidR="004A1762" w:rsidRDefault="004A1762" w:rsidP="004A1762">
            <w:pPr>
              <w:rPr>
                <w:rFonts w:ascii="Arial" w:hAnsi="Arial" w:cs="Arial"/>
                <w:color w:val="000000"/>
                <w:sz w:val="25"/>
                <w:szCs w:val="25"/>
              </w:rPr>
            </w:pPr>
          </w:p>
        </w:tc>
      </w:tr>
      <w:tr w:rsidR="004A1762" w:rsidTr="004A1762">
        <w:trPr>
          <w:trHeight w:val="15"/>
        </w:trPr>
        <w:tc>
          <w:tcPr>
            <w:tcW w:w="0" w:type="auto"/>
            <w:vAlign w:val="center"/>
            <w:hideMark/>
          </w:tcPr>
          <w:p w:rsidR="004A1762" w:rsidRDefault="004A1762" w:rsidP="004A1762">
            <w:pPr>
              <w:shd w:val="clear" w:color="auto" w:fill="F1F1F1"/>
              <w:rPr>
                <w:rFonts w:ascii="Arial" w:hAnsi="Arial" w:cs="Arial"/>
                <w:color w:val="000000"/>
                <w:sz w:val="21"/>
                <w:szCs w:val="21"/>
              </w:rPr>
            </w:pPr>
          </w:p>
        </w:tc>
      </w:tr>
      <w:tr w:rsidR="004A1762" w:rsidTr="004A1762">
        <w:trPr>
          <w:trHeight w:val="615"/>
        </w:trPr>
        <w:tc>
          <w:tcPr>
            <w:tcW w:w="0" w:type="auto"/>
            <w:vAlign w:val="center"/>
            <w:hideMark/>
          </w:tcPr>
          <w:p w:rsidR="004A1762" w:rsidRDefault="004A1762" w:rsidP="004A1762">
            <w:pPr>
              <w:jc w:val="right"/>
              <w:rPr>
                <w:sz w:val="20"/>
                <w:szCs w:val="20"/>
              </w:rPr>
            </w:pPr>
          </w:p>
        </w:tc>
      </w:tr>
    </w:tbl>
    <w:p w:rsidR="00607846" w:rsidRDefault="00607846" w:rsidP="00607846">
      <w:pPr>
        <w:pStyle w:val="Ttulo1"/>
        <w:shd w:val="clear" w:color="auto" w:fill="F1F1F1"/>
        <w:rPr>
          <w:rFonts w:ascii="Arial" w:hAnsi="Arial" w:cs="Arial"/>
          <w:color w:val="000000"/>
        </w:rPr>
      </w:pPr>
      <w:r>
        <w:rPr>
          <w:rFonts w:ascii="Arial" w:hAnsi="Arial" w:cs="Arial"/>
          <w:color w:val="000000"/>
        </w:rPr>
        <w:t>Introducción</w:t>
      </w:r>
    </w:p>
    <w:p w:rsidR="00607846" w:rsidRDefault="00607846" w:rsidP="00607846">
      <w:pPr>
        <w:pStyle w:val="NormalWeb"/>
        <w:shd w:val="clear" w:color="auto" w:fill="F1F1F1"/>
        <w:spacing w:line="375" w:lineRule="atLeast"/>
        <w:jc w:val="both"/>
        <w:rPr>
          <w:rFonts w:ascii="Arial" w:hAnsi="Arial" w:cs="Arial"/>
          <w:color w:val="000000"/>
          <w:sz w:val="25"/>
          <w:szCs w:val="25"/>
        </w:rPr>
      </w:pPr>
      <w:bookmarkStart w:id="0" w:name="ficha"/>
      <w:bookmarkEnd w:id="0"/>
      <w:r>
        <w:rPr>
          <w:rFonts w:ascii="Arial" w:hAnsi="Arial" w:cs="Arial"/>
          <w:color w:val="000000"/>
          <w:sz w:val="25"/>
          <w:szCs w:val="25"/>
        </w:rPr>
        <w:t>El Departamento Administrativo de Planeación de la Gobernación Antioquia, compila las cifras de la dinámica poblacional, entre ellas las series de proyecciones de población, indicadores demográficos y estadísticas vitales y en algunos casos procesa información con base en estas cifras suministradas por fuentes de información secundarias.</w:t>
      </w:r>
    </w:p>
    <w:p w:rsidR="00607846" w:rsidRDefault="00607846" w:rsidP="00607846">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 xml:space="preserve">El capítulo de Población del Anuario Estadístico de Antioquia, recoge algunas series de información de la población de Antioquia, Colombia y América Latina, además las obtenidas de las bases de datos del </w:t>
      </w:r>
      <w:proofErr w:type="spellStart"/>
      <w:r>
        <w:rPr>
          <w:rFonts w:ascii="Arial" w:hAnsi="Arial" w:cs="Arial"/>
          <w:color w:val="000000"/>
          <w:sz w:val="25"/>
          <w:szCs w:val="25"/>
        </w:rPr>
        <w:t>Sisbén</w:t>
      </w:r>
      <w:proofErr w:type="spellEnd"/>
      <w:r>
        <w:rPr>
          <w:rFonts w:ascii="Arial" w:hAnsi="Arial" w:cs="Arial"/>
          <w:color w:val="000000"/>
          <w:sz w:val="25"/>
          <w:szCs w:val="25"/>
        </w:rPr>
        <w:t>.</w:t>
      </w:r>
    </w:p>
    <w:p w:rsidR="00607846" w:rsidRDefault="00607846" w:rsidP="00607846">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En Colombia, la entidad responsable de la planeación, levantamiento, procesamiento, análisis y difusión de las estadísticas oficiales es el Departamento Administrativo Nacional de Estadística (DANE), quienes por competencia elaboran los censos de Población y las proyecciones de las mismas, a nivel nacional, departamental y municipal. Para América Latina, el CELADE  Centro Latinoamericano y Caribeño de Demografía perteneciente a la CEPAL - Centro Latinoamericano de Demografía, es quien suministra la información de crecimiento y distribución de población a los países de la región. Con respecto al SISBEN  Sistema de identificación de Potenciales beneficiarios para programas Sociales, se presentan algunas estadísticas demográficas de la población desagregándola por área geográfica, de acuerdo con la última base de datos certificada del DNP  Departamento Nacional de Planeación.</w:t>
      </w:r>
    </w:p>
    <w:p w:rsidR="00607846" w:rsidRDefault="00607846" w:rsidP="00607846">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t>En el departamento de Antioquia, es importante conocer la dinámica poblacional en términos del tamaño, estructura y distribución espacial a nivel geográfico y territorial, para la planificación del desarrollo y la definición y evaluación de programas, los cuales tienen en cuenta las poblaciones su diversidad y sus territorios al momento de ejecutarse, tratando así de satisfacer el mayor número de necesidades de la población antioqueña.</w:t>
      </w:r>
    </w:p>
    <w:p w:rsidR="00607846" w:rsidRDefault="00607846" w:rsidP="00607846">
      <w:pPr>
        <w:pStyle w:val="NormalWeb"/>
        <w:shd w:val="clear" w:color="auto" w:fill="F1F1F1"/>
        <w:spacing w:line="375" w:lineRule="atLeast"/>
        <w:jc w:val="both"/>
        <w:rPr>
          <w:rFonts w:ascii="Arial" w:hAnsi="Arial" w:cs="Arial"/>
          <w:color w:val="000000"/>
          <w:sz w:val="25"/>
          <w:szCs w:val="25"/>
        </w:rPr>
      </w:pPr>
      <w:r>
        <w:rPr>
          <w:rFonts w:ascii="Arial" w:hAnsi="Arial" w:cs="Arial"/>
          <w:color w:val="000000"/>
          <w:sz w:val="25"/>
          <w:szCs w:val="25"/>
        </w:rPr>
        <w:lastRenderedPageBreak/>
        <w:t>Al realizar los análisis de estas cifras, se debe tener en cuenta que los datos necesarios para los análisis demográficos provienen usualmente de las declaraciones que los individuos hacen sobre los eventos de que han sido objetos en un lapso de tiempo y lugar determinado (Censos). Las cifras absolutas, si bien son la base de todos los análisis, son restringidas debido a que no son comparables entre sí, sobre todo al referirse a distintas poblaciones.</w:t>
      </w:r>
    </w:p>
    <w:p w:rsidR="004A1762" w:rsidRDefault="004A1762" w:rsidP="004A1762">
      <w:pPr>
        <w:pStyle w:val="NormalWeb"/>
        <w:shd w:val="clear" w:color="auto" w:fill="F1F1F1"/>
        <w:spacing w:line="375" w:lineRule="atLeast"/>
        <w:jc w:val="both"/>
        <w:rPr>
          <w:rFonts w:ascii="Arial" w:hAnsi="Arial" w:cs="Arial"/>
          <w:color w:val="000000"/>
          <w:sz w:val="25"/>
          <w:szCs w:val="25"/>
        </w:rPr>
      </w:pPr>
      <w:bookmarkStart w:id="1" w:name="_GoBack"/>
      <w:bookmarkEnd w:id="1"/>
    </w:p>
    <w:sectPr w:rsidR="004A1762" w:rsidSect="006B5390">
      <w:headerReference w:type="even" r:id="rId6"/>
      <w:headerReference w:type="default" r:id="rId7"/>
      <w:footerReference w:type="even" r:id="rId8"/>
      <w:footerReference w:type="default" r:id="rId9"/>
      <w:headerReference w:type="first" r:id="rId10"/>
      <w:footerReference w:type="first" r:id="rId11"/>
      <w:pgSz w:w="12240" w:h="15840"/>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A7210" w:rsidRDefault="005A7210" w:rsidP="006B5390">
      <w:pPr>
        <w:spacing w:after="0" w:line="240" w:lineRule="auto"/>
      </w:pPr>
      <w:r>
        <w:separator/>
      </w:r>
    </w:p>
  </w:endnote>
  <w:endnote w:type="continuationSeparator" w:id="0">
    <w:p w:rsidR="005A7210" w:rsidRDefault="005A7210" w:rsidP="006B53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A7210" w:rsidRDefault="005A7210" w:rsidP="006B5390">
      <w:pPr>
        <w:spacing w:after="0" w:line="240" w:lineRule="auto"/>
      </w:pPr>
      <w:r>
        <w:separator/>
      </w:r>
    </w:p>
  </w:footnote>
  <w:footnote w:type="continuationSeparator" w:id="0">
    <w:p w:rsidR="005A7210" w:rsidRDefault="005A7210" w:rsidP="006B539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B5390" w:rsidRPr="006B5390" w:rsidRDefault="006B5390" w:rsidP="006B5390">
    <w:pPr>
      <w:pStyle w:val="Encabezado"/>
    </w:pPr>
    <w:r>
      <w:rPr>
        <w:noProof/>
        <w:lang w:eastAsia="es-CO"/>
      </w:rPr>
      <w:drawing>
        <wp:anchor distT="0" distB="0" distL="114300" distR="114300" simplePos="0" relativeHeight="251658240" behindDoc="1" locked="0" layoutInCell="1" allowOverlap="1">
          <wp:simplePos x="0" y="0"/>
          <wp:positionH relativeFrom="page">
            <wp:posOffset>9525</wp:posOffset>
          </wp:positionH>
          <wp:positionV relativeFrom="paragraph">
            <wp:posOffset>-449580</wp:posOffset>
          </wp:positionV>
          <wp:extent cx="7884358" cy="914400"/>
          <wp:effectExtent l="0" t="0" r="2540"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84358" cy="9144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6D0" w:rsidRDefault="00CF26D0">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08"/>
  <w:hyphenationZone w:val="425"/>
  <w:characterSpacingControl w:val="doNotCompress"/>
  <w:hdrShapeDefaults>
    <o:shapedefaults v:ext="edit" spidmax="2049">
      <o:colormru v:ext="edit" colors="gray,#f1f1f1"/>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5390"/>
    <w:rsid w:val="00046841"/>
    <w:rsid w:val="00120490"/>
    <w:rsid w:val="004A1762"/>
    <w:rsid w:val="005A7210"/>
    <w:rsid w:val="00607846"/>
    <w:rsid w:val="006B5390"/>
    <w:rsid w:val="007B142F"/>
    <w:rsid w:val="00937FF8"/>
    <w:rsid w:val="00CB0852"/>
    <w:rsid w:val="00CF26D0"/>
    <w:rsid w:val="00DA19D0"/>
    <w:rsid w:val="00EE53A0"/>
    <w:rsid w:val="00FB3573"/>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gray,#f1f1f1"/>
    </o:shapedefaults>
    <o:shapelayout v:ext="edit">
      <o:idmap v:ext="edit" data="1"/>
    </o:shapelayout>
  </w:shapeDefaults>
  <w:decimalSymbol w:val=","/>
  <w:listSeparator w:val=";"/>
  <w15:chartTrackingRefBased/>
  <w15:docId w15:val="{634F1458-FB22-413A-A907-E94BFBB49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CF26D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CO"/>
    </w:rPr>
  </w:style>
  <w:style w:type="paragraph" w:styleId="Ttulo2">
    <w:name w:val="heading 2"/>
    <w:basedOn w:val="Normal"/>
    <w:next w:val="Normal"/>
    <w:link w:val="Ttulo2Car"/>
    <w:uiPriority w:val="9"/>
    <w:semiHidden/>
    <w:unhideWhenUsed/>
    <w:qFormat/>
    <w:rsid w:val="00FB357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Normal"/>
    <w:link w:val="Ttulo3Car"/>
    <w:uiPriority w:val="9"/>
    <w:qFormat/>
    <w:rsid w:val="00CF26D0"/>
    <w:pPr>
      <w:spacing w:before="100" w:beforeAutospacing="1" w:after="100" w:afterAutospacing="1"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B539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B5390"/>
  </w:style>
  <w:style w:type="paragraph" w:styleId="Piedepgina">
    <w:name w:val="footer"/>
    <w:basedOn w:val="Normal"/>
    <w:link w:val="PiedepginaCar"/>
    <w:uiPriority w:val="99"/>
    <w:unhideWhenUsed/>
    <w:rsid w:val="006B539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B5390"/>
  </w:style>
  <w:style w:type="character" w:customStyle="1" w:styleId="Ttulo1Car">
    <w:name w:val="Título 1 Car"/>
    <w:basedOn w:val="Fuentedeprrafopredeter"/>
    <w:link w:val="Ttulo1"/>
    <w:uiPriority w:val="9"/>
    <w:rsid w:val="00CF26D0"/>
    <w:rPr>
      <w:rFonts w:ascii="Times New Roman" w:eastAsia="Times New Roman" w:hAnsi="Times New Roman" w:cs="Times New Roman"/>
      <w:b/>
      <w:bCs/>
      <w:kern w:val="36"/>
      <w:sz w:val="48"/>
      <w:szCs w:val="48"/>
      <w:lang w:eastAsia="es-CO"/>
    </w:rPr>
  </w:style>
  <w:style w:type="character" w:customStyle="1" w:styleId="Ttulo3Car">
    <w:name w:val="Título 3 Car"/>
    <w:basedOn w:val="Fuentedeprrafopredeter"/>
    <w:link w:val="Ttulo3"/>
    <w:uiPriority w:val="9"/>
    <w:rsid w:val="00CF26D0"/>
    <w:rPr>
      <w:rFonts w:ascii="Times New Roman" w:eastAsia="Times New Roman" w:hAnsi="Times New Roman" w:cs="Times New Roman"/>
      <w:b/>
      <w:bCs/>
      <w:sz w:val="27"/>
      <w:szCs w:val="27"/>
      <w:lang w:eastAsia="es-CO"/>
    </w:rPr>
  </w:style>
  <w:style w:type="paragraph" w:styleId="NormalWeb">
    <w:name w:val="Normal (Web)"/>
    <w:basedOn w:val="Normal"/>
    <w:uiPriority w:val="99"/>
    <w:semiHidden/>
    <w:unhideWhenUsed/>
    <w:rsid w:val="00CF26D0"/>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apple-converted-space">
    <w:name w:val="apple-converted-space"/>
    <w:basedOn w:val="Fuentedeprrafopredeter"/>
    <w:rsid w:val="00CF26D0"/>
  </w:style>
  <w:style w:type="character" w:styleId="Hipervnculo">
    <w:name w:val="Hyperlink"/>
    <w:basedOn w:val="Fuentedeprrafopredeter"/>
    <w:uiPriority w:val="99"/>
    <w:semiHidden/>
    <w:unhideWhenUsed/>
    <w:rsid w:val="00CF26D0"/>
    <w:rPr>
      <w:color w:val="0000FF"/>
      <w:u w:val="single"/>
    </w:rPr>
  </w:style>
  <w:style w:type="character" w:customStyle="1" w:styleId="Ttulo2Car">
    <w:name w:val="Título 2 Car"/>
    <w:basedOn w:val="Fuentedeprrafopredeter"/>
    <w:link w:val="Ttulo2"/>
    <w:uiPriority w:val="9"/>
    <w:semiHidden/>
    <w:rsid w:val="00FB3573"/>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7153258">
      <w:bodyDiv w:val="1"/>
      <w:marLeft w:val="0"/>
      <w:marRight w:val="0"/>
      <w:marTop w:val="0"/>
      <w:marBottom w:val="0"/>
      <w:divBdr>
        <w:top w:val="none" w:sz="0" w:space="0" w:color="auto"/>
        <w:left w:val="none" w:sz="0" w:space="0" w:color="auto"/>
        <w:bottom w:val="none" w:sz="0" w:space="0" w:color="auto"/>
        <w:right w:val="none" w:sz="0" w:space="0" w:color="auto"/>
      </w:divBdr>
      <w:divsChild>
        <w:div w:id="1906648197">
          <w:marLeft w:val="600"/>
          <w:marRight w:val="600"/>
          <w:marTop w:val="0"/>
          <w:marBottom w:val="0"/>
          <w:divBdr>
            <w:top w:val="none" w:sz="0" w:space="0" w:color="auto"/>
            <w:left w:val="none" w:sz="0" w:space="0" w:color="auto"/>
            <w:bottom w:val="none" w:sz="0" w:space="0" w:color="auto"/>
            <w:right w:val="none" w:sz="0" w:space="0" w:color="auto"/>
          </w:divBdr>
        </w:div>
      </w:divsChild>
    </w:div>
    <w:div w:id="1058014702">
      <w:bodyDiv w:val="1"/>
      <w:marLeft w:val="0"/>
      <w:marRight w:val="0"/>
      <w:marTop w:val="0"/>
      <w:marBottom w:val="0"/>
      <w:divBdr>
        <w:top w:val="none" w:sz="0" w:space="0" w:color="auto"/>
        <w:left w:val="none" w:sz="0" w:space="0" w:color="auto"/>
        <w:bottom w:val="none" w:sz="0" w:space="0" w:color="auto"/>
        <w:right w:val="none" w:sz="0" w:space="0" w:color="auto"/>
      </w:divBdr>
      <w:divsChild>
        <w:div w:id="1012222779">
          <w:marLeft w:val="600"/>
          <w:marRight w:val="600"/>
          <w:marTop w:val="0"/>
          <w:marBottom w:val="0"/>
          <w:divBdr>
            <w:top w:val="none" w:sz="0" w:space="0" w:color="auto"/>
            <w:left w:val="none" w:sz="0" w:space="0" w:color="auto"/>
            <w:bottom w:val="none" w:sz="0" w:space="0" w:color="auto"/>
            <w:right w:val="none" w:sz="0" w:space="0" w:color="auto"/>
          </w:divBdr>
          <w:divsChild>
            <w:div w:id="2088264085">
              <w:marLeft w:val="0"/>
              <w:marRight w:val="0"/>
              <w:marTop w:val="0"/>
              <w:marBottom w:val="0"/>
              <w:divBdr>
                <w:top w:val="none" w:sz="0" w:space="0" w:color="auto"/>
                <w:left w:val="none" w:sz="0" w:space="0" w:color="auto"/>
                <w:bottom w:val="none" w:sz="0" w:space="0" w:color="auto"/>
                <w:right w:val="none" w:sz="0" w:space="0" w:color="auto"/>
              </w:divBdr>
              <w:divsChild>
                <w:div w:id="1616864283">
                  <w:marLeft w:val="0"/>
                  <w:marRight w:val="0"/>
                  <w:marTop w:val="0"/>
                  <w:marBottom w:val="0"/>
                  <w:divBdr>
                    <w:top w:val="none" w:sz="0" w:space="0" w:color="auto"/>
                    <w:left w:val="none" w:sz="0" w:space="0" w:color="auto"/>
                    <w:bottom w:val="none" w:sz="0" w:space="0" w:color="auto"/>
                    <w:right w:val="none" w:sz="0" w:space="0" w:color="auto"/>
                  </w:divBdr>
                  <w:divsChild>
                    <w:div w:id="205605785">
                      <w:marLeft w:val="0"/>
                      <w:marRight w:val="0"/>
                      <w:marTop w:val="0"/>
                      <w:marBottom w:val="0"/>
                      <w:divBdr>
                        <w:top w:val="none" w:sz="0" w:space="0" w:color="auto"/>
                        <w:left w:val="none" w:sz="0" w:space="0" w:color="auto"/>
                        <w:bottom w:val="none" w:sz="0" w:space="0" w:color="auto"/>
                        <w:right w:val="none" w:sz="0" w:space="0" w:color="auto"/>
                      </w:divBdr>
                    </w:div>
                    <w:div w:id="928581575">
                      <w:marLeft w:val="0"/>
                      <w:marRight w:val="0"/>
                      <w:marTop w:val="0"/>
                      <w:marBottom w:val="0"/>
                      <w:divBdr>
                        <w:top w:val="none" w:sz="0" w:space="0" w:color="auto"/>
                        <w:left w:val="none" w:sz="0" w:space="0" w:color="auto"/>
                        <w:bottom w:val="none" w:sz="0" w:space="0" w:color="auto"/>
                        <w:right w:val="none" w:sz="0" w:space="0" w:color="auto"/>
                      </w:divBdr>
                      <w:divsChild>
                        <w:div w:id="8262874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54479">
      <w:bodyDiv w:val="1"/>
      <w:marLeft w:val="0"/>
      <w:marRight w:val="0"/>
      <w:marTop w:val="0"/>
      <w:marBottom w:val="0"/>
      <w:divBdr>
        <w:top w:val="none" w:sz="0" w:space="0" w:color="auto"/>
        <w:left w:val="none" w:sz="0" w:space="0" w:color="auto"/>
        <w:bottom w:val="none" w:sz="0" w:space="0" w:color="auto"/>
        <w:right w:val="none" w:sz="0" w:space="0" w:color="auto"/>
      </w:divBdr>
      <w:divsChild>
        <w:div w:id="358313580">
          <w:marLeft w:val="600"/>
          <w:marRight w:val="600"/>
          <w:marTop w:val="0"/>
          <w:marBottom w:val="0"/>
          <w:divBdr>
            <w:top w:val="none" w:sz="0" w:space="0" w:color="auto"/>
            <w:left w:val="none" w:sz="0" w:space="0" w:color="auto"/>
            <w:bottom w:val="none" w:sz="0" w:space="0" w:color="auto"/>
            <w:right w:val="none" w:sz="0" w:space="0" w:color="auto"/>
          </w:divBdr>
        </w:div>
      </w:divsChild>
    </w:div>
    <w:div w:id="1457990474">
      <w:bodyDiv w:val="1"/>
      <w:marLeft w:val="0"/>
      <w:marRight w:val="0"/>
      <w:marTop w:val="0"/>
      <w:marBottom w:val="0"/>
      <w:divBdr>
        <w:top w:val="none" w:sz="0" w:space="0" w:color="auto"/>
        <w:left w:val="none" w:sz="0" w:space="0" w:color="auto"/>
        <w:bottom w:val="none" w:sz="0" w:space="0" w:color="auto"/>
        <w:right w:val="none" w:sz="0" w:space="0" w:color="auto"/>
      </w:divBdr>
      <w:divsChild>
        <w:div w:id="1089543052">
          <w:marLeft w:val="600"/>
          <w:marRight w:val="600"/>
          <w:marTop w:val="0"/>
          <w:marBottom w:val="0"/>
          <w:divBdr>
            <w:top w:val="none" w:sz="0" w:space="0" w:color="auto"/>
            <w:left w:val="none" w:sz="0" w:space="0" w:color="auto"/>
            <w:bottom w:val="none" w:sz="0" w:space="0" w:color="auto"/>
            <w:right w:val="none" w:sz="0" w:space="0" w:color="auto"/>
          </w:divBdr>
          <w:divsChild>
            <w:div w:id="389427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528462">
      <w:bodyDiv w:val="1"/>
      <w:marLeft w:val="0"/>
      <w:marRight w:val="0"/>
      <w:marTop w:val="0"/>
      <w:marBottom w:val="0"/>
      <w:divBdr>
        <w:top w:val="none" w:sz="0" w:space="0" w:color="auto"/>
        <w:left w:val="none" w:sz="0" w:space="0" w:color="auto"/>
        <w:bottom w:val="none" w:sz="0" w:space="0" w:color="auto"/>
        <w:right w:val="none" w:sz="0" w:space="0" w:color="auto"/>
      </w:divBdr>
      <w:divsChild>
        <w:div w:id="1246233430">
          <w:marLeft w:val="600"/>
          <w:marRight w:val="600"/>
          <w:marTop w:val="0"/>
          <w:marBottom w:val="0"/>
          <w:divBdr>
            <w:top w:val="none" w:sz="0" w:space="0" w:color="auto"/>
            <w:left w:val="none" w:sz="0" w:space="0" w:color="auto"/>
            <w:bottom w:val="none" w:sz="0" w:space="0" w:color="auto"/>
            <w:right w:val="none" w:sz="0" w:space="0" w:color="auto"/>
          </w:divBdr>
        </w:div>
      </w:divsChild>
    </w:div>
    <w:div w:id="2062559003">
      <w:bodyDiv w:val="1"/>
      <w:marLeft w:val="0"/>
      <w:marRight w:val="0"/>
      <w:marTop w:val="0"/>
      <w:marBottom w:val="0"/>
      <w:divBdr>
        <w:top w:val="none" w:sz="0" w:space="0" w:color="auto"/>
        <w:left w:val="none" w:sz="0" w:space="0" w:color="auto"/>
        <w:bottom w:val="none" w:sz="0" w:space="0" w:color="auto"/>
        <w:right w:val="none" w:sz="0" w:space="0" w:color="auto"/>
      </w:divBdr>
      <w:divsChild>
        <w:div w:id="1555039112">
          <w:marLeft w:val="600"/>
          <w:marRight w:val="60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Personalizado 1">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2</Pages>
  <Words>362</Words>
  <Characters>1995</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INGENIO-VAIO</dc:creator>
  <cp:keywords/>
  <dc:description/>
  <cp:lastModifiedBy>INGENIO-VAIO</cp:lastModifiedBy>
  <cp:revision>6</cp:revision>
  <dcterms:created xsi:type="dcterms:W3CDTF">2015-12-05T21:32:00Z</dcterms:created>
  <dcterms:modified xsi:type="dcterms:W3CDTF">2015-12-05T23:04:00Z</dcterms:modified>
</cp:coreProperties>
</file>