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Secretaría de Medio Ambiente de Antioquia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 xml:space="preserve">Autoridades Ambientales del Departamento de Antioquia 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 xml:space="preserve">Corporación Autónoma Regional del centro de Antioquia - CORANTIOQUIA 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 xml:space="preserve">Corporación Autónoma Regional Rionegro Nare - CORNARE 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Corporación para el Desarrollo Sostenible de Urabá - CORPOURABÁ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Área Metropolitana del Valle de Aburrá  AMVA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Centro de Atención y Valoración - (CAV)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Centro Nacional de Investigaciones de Café  CENICAFÉ, agradecimiento especial a los caficultores quienes colaboran en la recolección de información referente a hidrometeorología.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Comité Interinstitucional de Fauna y Flora de Antioquia  CIFFA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Departamento Administrativo del Sistema de Prevención, Atención y recuperación de Desastres  DAPARD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Empresas Públicas de Medellín - EPM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Instituto Colombiano Agropecuario - ICA</w:t>
      </w:r>
    </w:p>
    <w:p w:rsidR="00DF556F" w:rsidRPr="00DF556F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Instituto de Hidrología y Meteorología  IDEAM</w:t>
      </w:r>
    </w:p>
    <w:p w:rsidR="000D071C" w:rsidRPr="00CC4857" w:rsidRDefault="00DF556F" w:rsidP="00DF556F">
      <w:pPr>
        <w:pStyle w:val="normal0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556F">
        <w:rPr>
          <w:rFonts w:ascii="Arial" w:eastAsia="Arial" w:hAnsi="Arial" w:cs="Arial"/>
          <w:sz w:val="24"/>
          <w:szCs w:val="24"/>
        </w:rPr>
        <w:t>Sistema Departamental de Áreas Protegidas -SIDAP- Antioquia.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B0" w:rsidRDefault="00A33EB0" w:rsidP="000D071C">
      <w:pPr>
        <w:spacing w:after="0" w:line="240" w:lineRule="auto"/>
      </w:pPr>
      <w:r>
        <w:separator/>
      </w:r>
    </w:p>
  </w:endnote>
  <w:endnote w:type="continuationSeparator" w:id="1">
    <w:p w:rsidR="00A33EB0" w:rsidRDefault="00A33EB0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51BD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F556F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B0" w:rsidRDefault="00A33EB0" w:rsidP="000D071C">
      <w:pPr>
        <w:spacing w:after="0" w:line="240" w:lineRule="auto"/>
      </w:pPr>
      <w:r>
        <w:separator/>
      </w:r>
    </w:p>
  </w:footnote>
  <w:footnote w:type="continuationSeparator" w:id="1">
    <w:p w:rsidR="00A33EB0" w:rsidRDefault="00A33EB0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751BDD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2015-02-26T03:18:00Z</dcterms:modified>
</cp:coreProperties>
</file>