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74C" w:rsidRPr="0055774C" w:rsidRDefault="00CC4857" w:rsidP="0055774C">
      <w:pPr>
        <w:pStyle w:val="normal0"/>
        <w:widowControl w:val="0"/>
        <w:spacing w:before="360" w:line="286" w:lineRule="auto"/>
        <w:rPr>
          <w:rFonts w:ascii="Arial" w:eastAsia="Arial" w:hAnsi="Arial" w:cs="Arial"/>
          <w:b/>
          <w:color w:val="76923C"/>
          <w:sz w:val="40"/>
          <w:szCs w:val="40"/>
        </w:rPr>
      </w:pPr>
      <w:r>
        <w:rPr>
          <w:rFonts w:ascii="Arial" w:eastAsia="Arial" w:hAnsi="Arial" w:cs="Arial"/>
          <w:b/>
          <w:color w:val="76923C"/>
          <w:sz w:val="40"/>
          <w:szCs w:val="40"/>
        </w:rPr>
        <w:t>Agradecimientos</w:t>
      </w:r>
    </w:p>
    <w:p w:rsidR="0055774C" w:rsidRDefault="0055774C" w:rsidP="0055774C">
      <w:pPr>
        <w:pStyle w:val="normal0"/>
        <w:spacing w:after="0"/>
        <w:jc w:val="both"/>
        <w:rPr>
          <w:rFonts w:ascii="Arial" w:eastAsia="Arial" w:hAnsi="Arial" w:cs="Arial"/>
          <w:b/>
          <w:sz w:val="24"/>
          <w:szCs w:val="24"/>
        </w:rPr>
      </w:pPr>
    </w:p>
    <w:p w:rsidR="00C83671" w:rsidRPr="00C83671" w:rsidRDefault="00C83671" w:rsidP="00C83671">
      <w:pPr>
        <w:pStyle w:val="normal0"/>
        <w:spacing w:after="0"/>
        <w:jc w:val="both"/>
        <w:rPr>
          <w:rFonts w:ascii="Arial" w:hAnsi="Arial" w:cs="Arial"/>
          <w:sz w:val="24"/>
          <w:szCs w:val="24"/>
        </w:rPr>
      </w:pPr>
      <w:r w:rsidRPr="00C83671">
        <w:rPr>
          <w:rFonts w:ascii="Arial" w:hAnsi="Arial" w:cs="Arial"/>
          <w:sz w:val="24"/>
          <w:szCs w:val="24"/>
        </w:rPr>
        <w:t xml:space="preserve">Instituciones: Aeronáutica Civil, Aeropuerto Olaya Herrera, Agencia de Cooperación e Inversión de Medellín y el Área Metropolitana -ACI-, Área Metropolitana del Valle de Aburrá, Asamblea Departamental, Banco Agrario, Beneficencia de Antioquia -BENEDAN-, Biblioteca Pública Piloto, Centro de Atención y Rehabilitación Integral en Salud Mental de Antioquia -CARISMA-, Colegio Mayor de Antioquia, Concejo de Medellín, Contraloría General de Antioquia, Contraloría General de la República, Contraloría General de Medellín, Corporación Autónoma Regional de las Cuencas de los Ríos Negro y Nare -CORNARE-, Corporación Autónoma Regional del Centro de Antioquia -CORANTIOQUIA-, Corporación para el Desarrollo sostenible de Urabá-CORPOURABÁ,-Departamento Administrativo de Ciencia, Tecnología e Innovación-COLCIENCIAS-, Departamento Administrativo Nacional de Estadística -DANE-, Dirección de Impuestos y Aduanas Nacionales -DIAN-, Dirección Seccional de Administración Judicial, Empresa de Desarrollo Urbano -EDU-, Empresa de Vivienda de Antioquia -VIVA-, Empresa para la Seguridad Urbana de Medellín -ESU-, Empresas Públicas de Medellín -EPM-, Empresas Varias de Medellín E.S.P. -EMVARIAS-, Escuela Superior de Administración Pública -ESAP, Fiduciaria Central, Fiscalía General de la Nación -Seccional Antioquia y Medellín, Fondo de Valorización del Municipio de Medellín -FONVIAL-, Hidroeléctrica Ituango S.A. E.S.P., Hidroeléctricas del Río Arma S.A.S. E.S.P, Hospital La María, Hospital Mental de Antioquia -HOMO-, Indeportes Antioquia, Instituto Colombiano Agropecuario -ICA-, Instituto Colombiano de Bienestar Familiar-ICBF-, Instituto Colombiano de Desarrollo Rural -INCODER-, Instituto de Cultura y Patrimonio de Antioquia, Instituto de Deportes y Recreación de Medellín -INDER-, Instituto de Hidrología, Meteorología y Estudios Ambientales -IDEAM-, Instituto Geográfico Agustín Codazzi  IGAC, Instituto Nacional de Vías -INVIAS-, Instituto Nacional Penitenciario y Carcelario -INPEC-, Instituto para el Desarrollo de Antioquia -IDEA-, Instituto Tecnológico Metropolitano -ITM-, La Previsora Seguros S.A., Metro de </w:t>
      </w:r>
      <w:r w:rsidRPr="00C83671">
        <w:rPr>
          <w:rFonts w:ascii="Arial" w:hAnsi="Arial" w:cs="Arial"/>
          <w:sz w:val="24"/>
          <w:szCs w:val="24"/>
        </w:rPr>
        <w:lastRenderedPageBreak/>
        <w:t>Medellín, Metro Parques, Metro Salud, Metroplús, Ministerio de Transporte Dirección Territorial Antioquia, Ministerio del Trabajo, Oficina de Instrumentos Público del Norte, Oficina de Instrumentos Público del Sur, Parque Arví, Pascual Bravo, Pensiones Antioquia, Personería de Medellín, Plaza Mayor, Politécnico Colombiano Jaime Isaza Cadavid, Reforestadora Industrial de Antioquia -RIA-, Registraduría Nacional del Estado Civil, Renting Antioquia, Ruta N, Servicio Geológico Colombiano, Servicio Nacional de Aprendizaje -SENA-, Superintendencia de Industria y Comercio, Tecnológico de Antioquia, Teleantioquia, Telemedellín, Terminales de Transporte de Medellín, UNE, Universidad de Antioquia, Universidad Nacional de Colombia.</w:t>
      </w:r>
    </w:p>
    <w:p w:rsidR="00C83671" w:rsidRPr="00C83671" w:rsidRDefault="00C83671" w:rsidP="00C83671">
      <w:pPr>
        <w:pStyle w:val="normal0"/>
        <w:spacing w:after="0"/>
        <w:jc w:val="both"/>
        <w:rPr>
          <w:rFonts w:ascii="Arial" w:hAnsi="Arial" w:cs="Arial"/>
          <w:sz w:val="24"/>
          <w:szCs w:val="24"/>
        </w:rPr>
      </w:pPr>
    </w:p>
    <w:p w:rsidR="000D071C" w:rsidRPr="00CC4857" w:rsidRDefault="00C83671" w:rsidP="00C83671">
      <w:pPr>
        <w:pStyle w:val="normal0"/>
        <w:spacing w:after="0"/>
        <w:jc w:val="both"/>
        <w:rPr>
          <w:rFonts w:ascii="Arial" w:hAnsi="Arial" w:cs="Arial"/>
          <w:sz w:val="24"/>
          <w:szCs w:val="24"/>
        </w:rPr>
      </w:pPr>
      <w:r w:rsidRPr="00C83671">
        <w:rPr>
          <w:rFonts w:ascii="Arial" w:hAnsi="Arial" w:cs="Arial"/>
          <w:sz w:val="24"/>
          <w:szCs w:val="24"/>
        </w:rPr>
        <w:t>Se agradece además a los Municipios del Departamento que proporcionaron información para la construcción de este capítulo.</w:t>
      </w:r>
    </w:p>
    <w:sectPr w:rsidR="000D071C" w:rsidRPr="00CC4857" w:rsidSect="0055774C">
      <w:headerReference w:type="default" r:id="rId7"/>
      <w:footerReference w:type="default" r:id="rId8"/>
      <w:headerReference w:type="first" r:id="rId9"/>
      <w:footerReference w:type="first" r:id="rId10"/>
      <w:pgSz w:w="12240" w:h="15840"/>
      <w:pgMar w:top="2268" w:right="170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99E" w:rsidRDefault="00B4099E" w:rsidP="000D071C">
      <w:pPr>
        <w:spacing w:after="0" w:line="240" w:lineRule="auto"/>
      </w:pPr>
      <w:r>
        <w:separator/>
      </w:r>
    </w:p>
  </w:endnote>
  <w:endnote w:type="continuationSeparator" w:id="1">
    <w:p w:rsidR="00B4099E" w:rsidRDefault="00B4099E" w:rsidP="000D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AB0F81">
    <w:pPr>
      <w:pStyle w:val="normal0"/>
      <w:tabs>
        <w:tab w:val="center" w:pos="4419"/>
        <w:tab w:val="right" w:pos="8838"/>
      </w:tabs>
      <w:spacing w:after="709" w:line="240" w:lineRule="auto"/>
      <w:jc w:val="right"/>
    </w:pPr>
    <w:fldSimple w:instr="PAGE">
      <w:r w:rsidR="00C83671">
        <w:rPr>
          <w:noProof/>
        </w:rPr>
        <w:t>1</w:t>
      </w:r>
    </w:fldSimple>
  </w:p>
  <w:p w:rsidR="000D071C" w:rsidRDefault="000D071C">
    <w:pPr>
      <w:pStyle w:val="normal0"/>
      <w:tabs>
        <w:tab w:val="center" w:pos="4419"/>
        <w:tab w:val="right" w:pos="8838"/>
      </w:tabs>
      <w:spacing w:after="709" w:line="240" w:lineRule="auto"/>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99E" w:rsidRDefault="00B4099E" w:rsidP="000D071C">
      <w:pPr>
        <w:spacing w:after="0" w:line="240" w:lineRule="auto"/>
      </w:pPr>
      <w:r>
        <w:separator/>
      </w:r>
    </w:p>
  </w:footnote>
  <w:footnote w:type="continuationSeparator" w:id="1">
    <w:p w:rsidR="00B4099E" w:rsidRDefault="00B4099E" w:rsidP="000D0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CD38B2">
    <w:pPr>
      <w:pStyle w:val="normal0"/>
      <w:tabs>
        <w:tab w:val="center" w:pos="4419"/>
        <w:tab w:val="right" w:pos="8838"/>
      </w:tabs>
      <w:spacing w:before="709" w:after="0" w:line="240" w:lineRule="auto"/>
    </w:pPr>
    <w:bookmarkStart w:id="0" w:name="h.gjdgxs" w:colFirst="0" w:colLast="0"/>
    <w:bookmarkEnd w:id="0"/>
    <w:r>
      <w:rPr>
        <w:noProof/>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-438150</wp:posOffset>
          </wp:positionV>
          <wp:extent cx="7753350" cy="10077450"/>
          <wp:effectExtent l="19050" t="0" r="0" b="0"/>
          <wp:wrapNone/>
          <wp:docPr id="1" name="0 Imagen" descr="FONDO BOLETIN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BOLETIN_02-02.jpg"/>
                  <pic:cNvPicPr/>
                </pic:nvPicPr>
                <pic:blipFill>
                  <a:blip r:embed="rId1"/>
                  <a:stretch>
                    <a:fillRect/>
                  </a:stretch>
                </pic:blipFill>
                <pic:spPr>
                  <a:xfrm>
                    <a:off x="0" y="0"/>
                    <a:ext cx="7753350" cy="10077450"/>
                  </a:xfrm>
                  <a:prstGeom prst="rect">
                    <a:avLst/>
                  </a:prstGeom>
                </pic:spPr>
              </pic:pic>
            </a:graphicData>
          </a:graphic>
        </wp:anchor>
      </w:drawing>
    </w:r>
  </w:p>
  <w:p w:rsidR="000D071C" w:rsidRDefault="00344A27">
    <w:pPr>
      <w:pStyle w:val="normal0"/>
      <w:tabs>
        <w:tab w:val="left" w:pos="7725"/>
      </w:tabs>
    </w:pPr>
    <w:r>
      <w:tab/>
    </w:r>
  </w:p>
  <w:p w:rsidR="000D071C" w:rsidRDefault="000D071C">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before="709"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D162A"/>
    <w:multiLevelType w:val="hybridMultilevel"/>
    <w:tmpl w:val="E5A488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15362"/>
  </w:hdrShapeDefaults>
  <w:footnotePr>
    <w:footnote w:id="0"/>
    <w:footnote w:id="1"/>
  </w:footnotePr>
  <w:endnotePr>
    <w:endnote w:id="0"/>
    <w:endnote w:id="1"/>
  </w:endnotePr>
  <w:compat/>
  <w:rsids>
    <w:rsidRoot w:val="000D071C"/>
    <w:rsid w:val="00013B71"/>
    <w:rsid w:val="000D071C"/>
    <w:rsid w:val="001516F1"/>
    <w:rsid w:val="00344A27"/>
    <w:rsid w:val="00390F67"/>
    <w:rsid w:val="0055774C"/>
    <w:rsid w:val="00751BDD"/>
    <w:rsid w:val="00A33EB0"/>
    <w:rsid w:val="00AB0F81"/>
    <w:rsid w:val="00B4099E"/>
    <w:rsid w:val="00C83671"/>
    <w:rsid w:val="00CC4857"/>
    <w:rsid w:val="00CD38B2"/>
    <w:rsid w:val="00D212CE"/>
    <w:rsid w:val="00DF556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es-CO" w:eastAsia="es-CO"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67"/>
  </w:style>
  <w:style w:type="paragraph" w:styleId="Ttulo1">
    <w:name w:val="heading 1"/>
    <w:basedOn w:val="normal0"/>
    <w:next w:val="normal0"/>
    <w:rsid w:val="000D071C"/>
    <w:pPr>
      <w:keepNext/>
      <w:keepLines/>
      <w:spacing w:before="480"/>
      <w:contextualSpacing/>
      <w:outlineLvl w:val="0"/>
    </w:pPr>
    <w:rPr>
      <w:b/>
      <w:sz w:val="48"/>
    </w:rPr>
  </w:style>
  <w:style w:type="paragraph" w:styleId="Ttulo2">
    <w:name w:val="heading 2"/>
    <w:basedOn w:val="normal0"/>
    <w:next w:val="normal0"/>
    <w:rsid w:val="000D071C"/>
    <w:pPr>
      <w:keepNext/>
      <w:keepLines/>
      <w:outlineLvl w:val="1"/>
    </w:pPr>
    <w:rPr>
      <w:rFonts w:ascii="Cambria" w:eastAsia="Cambria" w:hAnsi="Cambria" w:cs="Cambria"/>
      <w:sz w:val="32"/>
    </w:rPr>
  </w:style>
  <w:style w:type="paragraph" w:styleId="Ttulo3">
    <w:name w:val="heading 3"/>
    <w:basedOn w:val="normal0"/>
    <w:next w:val="normal0"/>
    <w:rsid w:val="000D071C"/>
    <w:pPr>
      <w:keepNext/>
      <w:keepLines/>
      <w:spacing w:before="40" w:after="0"/>
      <w:outlineLvl w:val="2"/>
    </w:pPr>
    <w:rPr>
      <w:rFonts w:ascii="Cambria" w:eastAsia="Cambria" w:hAnsi="Cambria" w:cs="Cambria"/>
      <w:color w:val="243F61"/>
      <w:sz w:val="24"/>
    </w:rPr>
  </w:style>
  <w:style w:type="paragraph" w:styleId="Ttulo4">
    <w:name w:val="heading 4"/>
    <w:basedOn w:val="normal0"/>
    <w:next w:val="normal0"/>
    <w:rsid w:val="000D071C"/>
    <w:pPr>
      <w:keepNext/>
      <w:keepLines/>
      <w:spacing w:before="240" w:after="40"/>
      <w:contextualSpacing/>
      <w:outlineLvl w:val="3"/>
    </w:pPr>
    <w:rPr>
      <w:b/>
      <w:sz w:val="24"/>
    </w:rPr>
  </w:style>
  <w:style w:type="paragraph" w:styleId="Ttulo5">
    <w:name w:val="heading 5"/>
    <w:basedOn w:val="normal0"/>
    <w:next w:val="normal0"/>
    <w:rsid w:val="000D071C"/>
    <w:pPr>
      <w:keepNext/>
      <w:keepLines/>
      <w:spacing w:before="220" w:after="40"/>
      <w:contextualSpacing/>
      <w:outlineLvl w:val="4"/>
    </w:pPr>
    <w:rPr>
      <w:b/>
      <w:sz w:val="22"/>
    </w:rPr>
  </w:style>
  <w:style w:type="paragraph" w:styleId="Ttulo6">
    <w:name w:val="heading 6"/>
    <w:basedOn w:val="normal0"/>
    <w:next w:val="normal0"/>
    <w:rsid w:val="000D071C"/>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D071C"/>
  </w:style>
  <w:style w:type="table" w:customStyle="1" w:styleId="TableNormal">
    <w:name w:val="Table Normal"/>
    <w:rsid w:val="000D071C"/>
    <w:tblPr>
      <w:tblCellMar>
        <w:top w:w="0" w:type="dxa"/>
        <w:left w:w="0" w:type="dxa"/>
        <w:bottom w:w="0" w:type="dxa"/>
        <w:right w:w="0" w:type="dxa"/>
      </w:tblCellMar>
    </w:tblPr>
  </w:style>
  <w:style w:type="paragraph" w:styleId="Ttulo">
    <w:name w:val="Title"/>
    <w:basedOn w:val="normal0"/>
    <w:next w:val="normal0"/>
    <w:rsid w:val="000D071C"/>
    <w:pPr>
      <w:keepNext/>
      <w:keepLines/>
      <w:spacing w:before="480"/>
      <w:contextualSpacing/>
    </w:pPr>
    <w:rPr>
      <w:b/>
      <w:sz w:val="72"/>
    </w:rPr>
  </w:style>
  <w:style w:type="paragraph" w:styleId="Subttulo">
    <w:name w:val="Subtitle"/>
    <w:basedOn w:val="normal0"/>
    <w:next w:val="normal0"/>
    <w:rsid w:val="000D071C"/>
    <w:pPr>
      <w:keepNext/>
      <w:keepLines/>
      <w:spacing w:before="360" w:after="80"/>
      <w:contextualSpacing/>
    </w:pPr>
    <w:rPr>
      <w:rFonts w:ascii="Georgia" w:eastAsia="Georgia" w:hAnsi="Georgia" w:cs="Georgia"/>
      <w:i/>
      <w:color w:val="666666"/>
      <w:sz w:val="48"/>
    </w:rPr>
  </w:style>
  <w:style w:type="paragraph" w:styleId="Encabezado">
    <w:name w:val="header"/>
    <w:basedOn w:val="Normal"/>
    <w:link w:val="EncabezadoCar"/>
    <w:uiPriority w:val="99"/>
    <w:semiHidden/>
    <w:unhideWhenUsed/>
    <w:rsid w:val="00CD3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38B2"/>
  </w:style>
  <w:style w:type="paragraph" w:styleId="Piedepgina">
    <w:name w:val="footer"/>
    <w:basedOn w:val="Normal"/>
    <w:link w:val="PiedepginaCar"/>
    <w:uiPriority w:val="99"/>
    <w:semiHidden/>
    <w:unhideWhenUsed/>
    <w:rsid w:val="00CD3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38B2"/>
  </w:style>
  <w:style w:type="paragraph" w:styleId="Textodeglobo">
    <w:name w:val="Balloon Text"/>
    <w:basedOn w:val="Normal"/>
    <w:link w:val="TextodegloboCar"/>
    <w:uiPriority w:val="99"/>
    <w:semiHidden/>
    <w:unhideWhenUsed/>
    <w:rsid w:val="00CD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8B2"/>
    <w:rPr>
      <w:rFonts w:ascii="Tahoma" w:hAnsi="Tahoma" w:cs="Tahoma"/>
      <w:sz w:val="16"/>
      <w:szCs w:val="16"/>
    </w:rPr>
  </w:style>
  <w:style w:type="character" w:styleId="Hipervnculo">
    <w:name w:val="Hyperlink"/>
    <w:basedOn w:val="Fuentedeprrafopredeter"/>
    <w:uiPriority w:val="99"/>
    <w:unhideWhenUsed/>
    <w:rsid w:val="0055774C"/>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459</Words>
  <Characters>2528</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cp:lastModifiedBy>
  <cp:revision>6</cp:revision>
  <dcterms:created xsi:type="dcterms:W3CDTF">2015-02-26T02:56:00Z</dcterms:created>
  <dcterms:modified xsi:type="dcterms:W3CDTF">2015-02-26T03:54:00Z</dcterms:modified>
</cp:coreProperties>
</file>