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1D1414" w:rsidRDefault="009C533D" w:rsidP="009C533D">
      <w:pPr>
        <w:spacing w:after="200" w:line="360" w:lineRule="auto"/>
        <w:ind w:right="49"/>
        <w:jc w:val="both"/>
        <w:rPr>
          <w:rFonts w:ascii="Arial" w:eastAsiaTheme="majorEastAsia" w:hAnsi="Arial" w:cs="Arial"/>
          <w:b/>
          <w:color w:val="76923C" w:themeColor="accent3" w:themeShade="BF"/>
          <w:sz w:val="28"/>
          <w:szCs w:val="28"/>
        </w:rPr>
      </w:pPr>
      <w:bookmarkStart w:id="0" w:name="_GoBack"/>
      <w:r w:rsidRPr="001D1414">
        <w:rPr>
          <w:rFonts w:ascii="Arial" w:eastAsiaTheme="majorEastAsia" w:hAnsi="Arial" w:cs="Arial"/>
          <w:b/>
          <w:color w:val="76923C" w:themeColor="accent3" w:themeShade="BF"/>
          <w:sz w:val="28"/>
          <w:szCs w:val="28"/>
        </w:rPr>
        <w:t>¿Qué dimensiones y variables componen los indicadores ICV e IMCV?</w:t>
      </w:r>
    </w:p>
    <w:bookmarkEnd w:id="0"/>
    <w:p w:rsidR="009C533D" w:rsidRPr="00BC649C" w:rsidRDefault="009C533D" w:rsidP="009C533D">
      <w:pPr>
        <w:spacing w:after="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>El Índice de Condiciones de Vida - ICV, el cual se compone  de 16 variables agrupadas en 5 dimensiones, mientras que el Índice Multidimensional de Condiciones de Vida – IMCV el cual contiene 40 variables agrupadas en 15 dimensiones, el siguiente cuadro presenta de manera comparativa sus componentes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C533D" w:rsidRPr="00BC649C" w:rsidRDefault="009C533D" w:rsidP="009C533D">
      <w:pPr>
        <w:spacing w:after="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410"/>
        <w:gridCol w:w="2268"/>
        <w:gridCol w:w="2551"/>
      </w:tblGrid>
      <w:tr w:rsidR="009C533D" w:rsidRPr="00BC649C" w:rsidTr="00F67381">
        <w:trPr>
          <w:trHeight w:val="525"/>
          <w:tblHeader/>
          <w:jc w:val="center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32"/>
              </w:rPr>
            </w:pPr>
            <w:r w:rsidRPr="00BC649C">
              <w:rPr>
                <w:rFonts w:ascii="Arial" w:hAnsi="Arial" w:cs="Arial"/>
                <w:sz w:val="32"/>
              </w:rPr>
              <w:t>ICV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32"/>
              </w:rPr>
            </w:pPr>
            <w:r w:rsidRPr="00BC649C">
              <w:rPr>
                <w:rFonts w:ascii="Arial" w:hAnsi="Arial" w:cs="Arial"/>
                <w:sz w:val="32"/>
              </w:rPr>
              <w:t>IMCV</w:t>
            </w:r>
          </w:p>
        </w:tc>
      </w:tr>
      <w:tr w:rsidR="009C533D" w:rsidRPr="00BC649C" w:rsidTr="00F67381">
        <w:trPr>
          <w:trHeight w:val="360"/>
          <w:tblHeader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Dimensión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</w:rPr>
            </w:pPr>
            <w:r w:rsidRPr="00BC649C">
              <w:rPr>
                <w:rFonts w:ascii="Arial" w:hAnsi="Arial" w:cs="Arial"/>
                <w:b/>
              </w:rPr>
              <w:t>Variable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Dimensión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</w:rPr>
            </w:pPr>
            <w:r w:rsidRPr="00BC649C">
              <w:rPr>
                <w:rFonts w:ascii="Arial" w:hAnsi="Arial" w:cs="Arial"/>
                <w:b/>
              </w:rPr>
              <w:t>Variable</w:t>
            </w:r>
          </w:p>
        </w:tc>
      </w:tr>
      <w:tr w:rsidR="009C533D" w:rsidRPr="00BC649C" w:rsidTr="00F67381">
        <w:trPr>
          <w:trHeight w:val="36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Acceso  a  servicios  públicos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Abastecimiento de agua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Acceso  a  servicios  públicos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Número  de  servicios públicos</w:t>
            </w:r>
          </w:p>
        </w:tc>
      </w:tr>
      <w:tr w:rsidR="009C533D" w:rsidRPr="00BC649C" w:rsidTr="00F67381">
        <w:trPr>
          <w:trHeight w:val="360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Recolección de basuras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Número  de servicios suspendidos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Servicio sanitario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</w:tr>
      <w:tr w:rsidR="009C533D" w:rsidRPr="00BC649C" w:rsidTr="00F67381">
        <w:trPr>
          <w:trHeight w:val="472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Capital humano y Escolarización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Nivel escolaridad del jefe del hogar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Escolaridad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Escolaridad del jefe del hogar</w:t>
            </w:r>
          </w:p>
        </w:tc>
      </w:tr>
      <w:tr w:rsidR="009C533D" w:rsidRPr="00BC649C" w:rsidTr="00F67381">
        <w:trPr>
          <w:trHeight w:val="360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Nivel escolaridad del cónyuge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Escolaridad del cónyuge</w:t>
            </w:r>
          </w:p>
        </w:tc>
      </w:tr>
      <w:tr w:rsidR="009C533D" w:rsidRPr="00BC649C" w:rsidTr="00F67381">
        <w:trPr>
          <w:trHeight w:val="735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Desescolarización de menores entre 6 y 12 años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</w:tr>
      <w:tr w:rsidR="009C533D" w:rsidRPr="00BC649C" w:rsidTr="00F67381">
        <w:trPr>
          <w:trHeight w:val="735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Desescolarización de menores entre 13 y 18 años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Desescolarización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De  menores  3 a 12 años</w:t>
            </w:r>
          </w:p>
        </w:tc>
      </w:tr>
      <w:tr w:rsidR="009C533D" w:rsidRPr="00BC649C" w:rsidTr="00F67381">
        <w:trPr>
          <w:trHeight w:val="581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Proporción de analfabetas en el hogar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De jóvenes entre 13 y 18 años</w:t>
            </w:r>
          </w:p>
        </w:tc>
      </w:tr>
      <w:tr w:rsidR="009C533D" w:rsidRPr="00BC649C" w:rsidTr="00F67381">
        <w:trPr>
          <w:trHeight w:val="374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Calidad de la vivienda y Capital Físico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Número de vehículos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Capital físico del hogar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Número de vehículos con 5 años o menos</w:t>
            </w:r>
          </w:p>
        </w:tc>
      </w:tr>
      <w:tr w:rsidR="009C533D" w:rsidRPr="00BC649C" w:rsidTr="00F67381">
        <w:trPr>
          <w:trHeight w:val="451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Número de electrodomésticos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Número de electrodomésticos</w:t>
            </w:r>
          </w:p>
        </w:tc>
      </w:tr>
      <w:tr w:rsidR="009C533D" w:rsidRPr="00BC649C" w:rsidTr="00F67381">
        <w:trPr>
          <w:trHeight w:val="360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Número de celulares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Tenencia de la vivienda y estrato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Material de los pisos y paredes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Entorno y calidad vivienda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Vivienda con materiales inadecuados</w:t>
            </w:r>
          </w:p>
        </w:tc>
      </w:tr>
      <w:tr w:rsidR="009C533D" w:rsidRPr="00BC649C" w:rsidTr="00F67381">
        <w:trPr>
          <w:trHeight w:val="336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D</w:t>
            </w:r>
            <w:r w:rsidRPr="00BC649C">
              <w:rPr>
                <w:rFonts w:ascii="Arial" w:hAnsi="Arial" w:cs="Arial"/>
                <w:b/>
                <w:bCs/>
              </w:rPr>
              <w:t>emográficas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Hacinamiento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Vulnerabilidad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Hacinamiento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Alimentación de niños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Alimentación de adultos</w:t>
            </w:r>
          </w:p>
        </w:tc>
      </w:tr>
      <w:tr w:rsidR="009C533D" w:rsidRPr="00BC649C" w:rsidTr="00F67381">
        <w:trPr>
          <w:trHeight w:val="543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Proporción de menores de 6 o menos años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Número de niños con 6 años o menos</w:t>
            </w:r>
          </w:p>
        </w:tc>
      </w:tr>
      <w:tr w:rsidR="009C533D" w:rsidRPr="00BC649C" w:rsidTr="00F67381">
        <w:trPr>
          <w:trHeight w:val="550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Número de adultos mayores de 70 años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Sexo del jefe del hogar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Seguridad social en salud y Empleo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Proporción de personas en el Hogar con seguridad social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Salud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Acceso a los servicios de salud</w:t>
            </w:r>
          </w:p>
        </w:tc>
      </w:tr>
      <w:tr w:rsidR="009C533D" w:rsidRPr="00BC649C" w:rsidTr="00F67381">
        <w:trPr>
          <w:trHeight w:val="735"/>
          <w:jc w:val="center"/>
        </w:trPr>
        <w:tc>
          <w:tcPr>
            <w:tcW w:w="2000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Seguridad social en salud del jefe del hogar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18783D">
              <w:rPr>
                <w:rFonts w:ascii="Arial" w:hAnsi="Arial" w:cs="Arial"/>
              </w:rPr>
              <w:t>Percepción de la calidad de los servicios de salud</w:t>
            </w:r>
          </w:p>
        </w:tc>
      </w:tr>
      <w:tr w:rsidR="009C533D" w:rsidRPr="00BC649C" w:rsidTr="00F67381">
        <w:trPr>
          <w:trHeight w:val="735"/>
          <w:jc w:val="center"/>
        </w:trPr>
        <w:tc>
          <w:tcPr>
            <w:tcW w:w="20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Carga Económica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18783D">
              <w:rPr>
                <w:rFonts w:ascii="Arial" w:hAnsi="Arial" w:cs="Arial"/>
              </w:rPr>
              <w:t>Proporción de personas en el hogar con sistema de salud contributiva</w:t>
            </w:r>
          </w:p>
        </w:tc>
      </w:tr>
      <w:tr w:rsidR="009C533D" w:rsidRPr="00BC649C" w:rsidTr="00F67381">
        <w:trPr>
          <w:trHeight w:val="330"/>
          <w:jc w:val="center"/>
        </w:trPr>
        <w:tc>
          <w:tcPr>
            <w:tcW w:w="200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Trabajo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18783D">
              <w:rPr>
                <w:rFonts w:ascii="Arial" w:hAnsi="Arial" w:cs="Arial"/>
              </w:rPr>
              <w:t>Duración del trabajo</w:t>
            </w:r>
          </w:p>
        </w:tc>
      </w:tr>
      <w:tr w:rsidR="009C533D" w:rsidRPr="00BC649C" w:rsidTr="00F67381">
        <w:trPr>
          <w:trHeight w:val="265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18783D">
              <w:rPr>
                <w:rFonts w:ascii="Arial" w:hAnsi="Arial" w:cs="Arial"/>
              </w:rPr>
              <w:t>Carga económica</w:t>
            </w:r>
          </w:p>
        </w:tc>
      </w:tr>
      <w:tr w:rsidR="009C533D" w:rsidRPr="00BC649C" w:rsidTr="00F67381">
        <w:trPr>
          <w:trHeight w:val="360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Recreación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18783D">
              <w:rPr>
                <w:rFonts w:ascii="Arial" w:hAnsi="Arial" w:cs="Arial"/>
              </w:rPr>
              <w:t>Participación en actividades deportivas</w:t>
            </w:r>
          </w:p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18783D">
              <w:rPr>
                <w:rFonts w:ascii="Arial" w:hAnsi="Arial" w:cs="Arial"/>
              </w:rPr>
              <w:t>Participación en actividades recreativas y culturales</w:t>
            </w:r>
          </w:p>
        </w:tc>
      </w:tr>
      <w:tr w:rsidR="009C533D" w:rsidRPr="00BC649C" w:rsidTr="00F67381">
        <w:trPr>
          <w:trHeight w:val="360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</w:tr>
      <w:tr w:rsidR="009C533D" w:rsidRPr="00BC649C" w:rsidTr="00F67381">
        <w:trPr>
          <w:trHeight w:val="360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</w:tr>
      <w:tr w:rsidR="009C533D" w:rsidRPr="00BC649C" w:rsidTr="00F67381">
        <w:trPr>
          <w:trHeight w:val="297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</w:tr>
      <w:tr w:rsidR="009C533D" w:rsidRPr="00BC649C" w:rsidTr="00F67381">
        <w:trPr>
          <w:trHeight w:val="360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Ingresos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18783D">
              <w:rPr>
                <w:rFonts w:ascii="Arial" w:hAnsi="Arial" w:cs="Arial"/>
              </w:rPr>
              <w:t>Gastos per cápita en el hogar</w:t>
            </w:r>
          </w:p>
        </w:tc>
      </w:tr>
      <w:tr w:rsidR="009C533D" w:rsidRPr="00BC649C" w:rsidTr="00F67381">
        <w:trPr>
          <w:trHeight w:val="390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Participación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18783D">
              <w:rPr>
                <w:rFonts w:ascii="Arial" w:hAnsi="Arial" w:cs="Arial"/>
              </w:rPr>
              <w:t>Proporción  de  votantes en el hogar</w:t>
            </w:r>
          </w:p>
        </w:tc>
      </w:tr>
      <w:tr w:rsidR="009C533D" w:rsidRPr="00BC649C" w:rsidTr="00F67381">
        <w:trPr>
          <w:trHeight w:val="449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18783D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18783D">
              <w:rPr>
                <w:rFonts w:ascii="Arial" w:hAnsi="Arial" w:cs="Arial"/>
              </w:rPr>
              <w:t>Conocimiento en política del jefe del hogar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Medio Ambiente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Percepción de la arborización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Percepción de la contaminación del aire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Percepción de la contaminación de quebradas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Percepción de la contaminación por basuras</w:t>
            </w:r>
          </w:p>
        </w:tc>
      </w:tr>
      <w:tr w:rsidR="009C533D" w:rsidRPr="00BC649C" w:rsidTr="00F67381">
        <w:trPr>
          <w:trHeight w:val="547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Percepción de la contaminación por ruido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Movilidad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Percepción del estado de las vías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Percepción de la cobertura del transporte público</w:t>
            </w:r>
          </w:p>
        </w:tc>
      </w:tr>
      <w:tr w:rsidR="009C533D" w:rsidRPr="00BC649C" w:rsidTr="00F67381">
        <w:trPr>
          <w:trHeight w:val="390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Percepción de la calidad del transporte público</w:t>
            </w:r>
          </w:p>
        </w:tc>
      </w:tr>
      <w:tr w:rsidR="009C533D" w:rsidRPr="00BC649C" w:rsidTr="00F67381">
        <w:trPr>
          <w:trHeight w:val="375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Libertad y seguridad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51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Percepción de la libertad  de  expresión</w:t>
            </w:r>
          </w:p>
        </w:tc>
      </w:tr>
      <w:tr w:rsidR="009C533D" w:rsidRPr="00BC649C" w:rsidTr="00F67381">
        <w:trPr>
          <w:trHeight w:val="735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Percepción de la libertad  de  trasladarse dentro del Barrio y veredas</w:t>
            </w:r>
          </w:p>
        </w:tc>
      </w:tr>
      <w:tr w:rsidR="009C533D" w:rsidRPr="00BC649C" w:rsidTr="00F67381">
        <w:trPr>
          <w:trHeight w:val="308"/>
          <w:jc w:val="center"/>
        </w:trPr>
        <w:tc>
          <w:tcPr>
            <w:tcW w:w="2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Percepción de seguridad</w:t>
            </w:r>
          </w:p>
        </w:tc>
      </w:tr>
      <w:tr w:rsidR="009C533D" w:rsidRPr="00BC649C" w:rsidTr="00F67381">
        <w:trPr>
          <w:trHeight w:val="539"/>
          <w:jc w:val="center"/>
        </w:trPr>
        <w:tc>
          <w:tcPr>
            <w:tcW w:w="20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Auto percepción de la calidad de vida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  <w:bCs/>
              </w:rPr>
              <w:t>Auto percepción de la calidad de vida</w:t>
            </w:r>
          </w:p>
        </w:tc>
      </w:tr>
    </w:tbl>
    <w:p w:rsidR="009C533D" w:rsidRDefault="009C533D" w:rsidP="009C533D">
      <w:pPr>
        <w:spacing w:after="200" w:line="276" w:lineRule="auto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br w:type="page"/>
      </w:r>
    </w:p>
    <w:sectPr w:rsidR="009C533D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1B" w:rsidRDefault="00D2381B" w:rsidP="003B3910">
      <w:pPr>
        <w:spacing w:after="0" w:line="240" w:lineRule="auto"/>
      </w:pPr>
      <w:r>
        <w:separator/>
      </w:r>
    </w:p>
  </w:endnote>
  <w:endnote w:type="continuationSeparator" w:id="0">
    <w:p w:rsidR="00D2381B" w:rsidRDefault="00D2381B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414" w:rsidRPr="001D1414">
          <w:rPr>
            <w:noProof/>
            <w:lang w:val="es-ES"/>
          </w:rPr>
          <w:t>4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1B" w:rsidRDefault="00D2381B" w:rsidP="003B3910">
      <w:pPr>
        <w:spacing w:after="0" w:line="240" w:lineRule="auto"/>
      </w:pPr>
      <w:r>
        <w:separator/>
      </w:r>
    </w:p>
  </w:footnote>
  <w:footnote w:type="continuationSeparator" w:id="0">
    <w:p w:rsidR="00D2381B" w:rsidRDefault="00D2381B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414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242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2647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81B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9D8FE793-9008-4B6E-8621-DC6165C0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9</cp:revision>
  <cp:lastPrinted>2015-01-21T17:22:00Z</cp:lastPrinted>
  <dcterms:created xsi:type="dcterms:W3CDTF">2015-01-27T22:06:00Z</dcterms:created>
  <dcterms:modified xsi:type="dcterms:W3CDTF">2015-01-28T15:21:00Z</dcterms:modified>
</cp:coreProperties>
</file>