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4F2840" w:rsidRDefault="009C533D" w:rsidP="009C533D">
      <w:pPr>
        <w:spacing w:line="360" w:lineRule="auto"/>
        <w:ind w:left="-180" w:right="49"/>
        <w:jc w:val="both"/>
        <w:rPr>
          <w:rFonts w:ascii="Arial" w:hAnsi="Arial" w:cs="Arial"/>
          <w:b/>
          <w:noProof/>
          <w:color w:val="76923C" w:themeColor="accent3" w:themeShade="BF"/>
          <w:sz w:val="28"/>
          <w:szCs w:val="22"/>
        </w:rPr>
      </w:pPr>
      <w:r w:rsidRPr="004F2840">
        <w:rPr>
          <w:rFonts w:ascii="Arial" w:hAnsi="Arial" w:cs="Arial"/>
          <w:b/>
          <w:noProof/>
          <w:color w:val="76923C" w:themeColor="accent3" w:themeShade="BF"/>
          <w:sz w:val="28"/>
          <w:szCs w:val="22"/>
        </w:rPr>
        <w:t>¿Cómo se</w:t>
      </w:r>
      <w:bookmarkStart w:id="0" w:name="_GoBack"/>
      <w:bookmarkEnd w:id="0"/>
      <w:r w:rsidRPr="004F2840">
        <w:rPr>
          <w:rFonts w:ascii="Arial" w:hAnsi="Arial" w:cs="Arial"/>
          <w:b/>
          <w:noProof/>
          <w:color w:val="76923C" w:themeColor="accent3" w:themeShade="BF"/>
          <w:sz w:val="28"/>
          <w:szCs w:val="22"/>
        </w:rPr>
        <w:t xml:space="preserve"> Interpretan los resultados del ICV y del IMCV?</w:t>
      </w:r>
    </w:p>
    <w:p w:rsidR="009C533D" w:rsidRPr="00BC649C" w:rsidRDefault="009C533D" w:rsidP="009C533D">
      <w:pPr>
        <w:autoSpaceDE w:val="0"/>
        <w:autoSpaceDN w:val="0"/>
        <w:adjustRightInd w:val="0"/>
        <w:spacing w:before="120" w:line="360" w:lineRule="auto"/>
        <w:ind w:right="49"/>
        <w:jc w:val="both"/>
        <w:rPr>
          <w:rFonts w:ascii="Arial" w:hAnsi="Arial" w:cs="Arial"/>
          <w:sz w:val="22"/>
          <w:szCs w:val="22"/>
          <w:lang w:val="es-ES_tradnl"/>
        </w:rPr>
      </w:pPr>
      <w:r w:rsidRPr="00BC649C">
        <w:rPr>
          <w:rFonts w:ascii="Arial" w:hAnsi="Arial" w:cs="Arial"/>
          <w:sz w:val="22"/>
          <w:szCs w:val="22"/>
          <w:lang w:val="es-ES_tradnl"/>
        </w:rPr>
        <w:t>Los indicadores (ICV, IMCV) tiene una</w:t>
      </w:r>
      <w:r w:rsidRPr="00BC649C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BC649C">
        <w:rPr>
          <w:rFonts w:ascii="Arial" w:hAnsi="Arial" w:cs="Arial"/>
          <w:sz w:val="22"/>
          <w:szCs w:val="22"/>
          <w:lang w:val="es-ES_tradnl"/>
        </w:rPr>
        <w:t>escala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de </w:t>
      </w:r>
      <w:r w:rsidRPr="00BC649C">
        <w:rPr>
          <w:rFonts w:ascii="Arial" w:hAnsi="Arial" w:cs="Arial"/>
          <w:bCs/>
          <w:sz w:val="22"/>
          <w:szCs w:val="22"/>
          <w:lang w:val="es-ES_tradnl"/>
          <w14:glow w14:rad="0">
            <w14:srgbClr w14:val="000000">
              <w14:alpha w14:val="5000"/>
            </w14:srgbClr>
          </w14:glow>
        </w:rPr>
        <w:t>interpretación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de 0-100 puntos, donde 0 equivale a la condición más desfavorable de calidad de vida (menor calidad de vida) y 100 es la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condición más favorable o 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máxima calidad de vida que puede tener un hogar de acuerdo al </w:t>
      </w:r>
      <w:r w:rsidRPr="00BC649C">
        <w:rPr>
          <w:rFonts w:ascii="Arial" w:hAnsi="Arial" w:cs="Arial"/>
          <w:sz w:val="22"/>
          <w:szCs w:val="22"/>
          <w:lang w:val="es-ES_tradnl"/>
        </w:rPr>
        <w:t>ideal predefinido en el modelo desde la línea base</w:t>
      </w:r>
    </w:p>
    <w:p w:rsidR="009C533D" w:rsidRDefault="009C533D" w:rsidP="009C533D">
      <w:pPr>
        <w:autoSpaceDE w:val="0"/>
        <w:autoSpaceDN w:val="0"/>
        <w:adjustRightInd w:val="0"/>
        <w:spacing w:before="120" w:line="360" w:lineRule="auto"/>
        <w:ind w:right="49"/>
        <w:jc w:val="both"/>
        <w:rPr>
          <w:rFonts w:ascii="Arial" w:hAnsi="Arial" w:cs="Arial"/>
          <w:sz w:val="22"/>
          <w:szCs w:val="22"/>
          <w:lang w:val="es-ES_tradnl"/>
        </w:rPr>
      </w:pPr>
      <w:r w:rsidRPr="00BC649C">
        <w:rPr>
          <w:rFonts w:ascii="Arial" w:hAnsi="Arial" w:cs="Arial"/>
          <w:sz w:val="22"/>
          <w:szCs w:val="22"/>
          <w:lang w:val="es-ES_tradnl"/>
        </w:rPr>
        <w:t>El valor medio obtenido para el ICV o el IMCV, equivale al promedio de calidad de vida o  condiciones de vida de los hogares para  un área geográfica determinada.</w:t>
      </w:r>
    </w:p>
    <w:sectPr w:rsidR="009C533D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DE" w:rsidRDefault="00993BDE" w:rsidP="003B3910">
      <w:pPr>
        <w:spacing w:after="0" w:line="240" w:lineRule="auto"/>
      </w:pPr>
      <w:r>
        <w:separator/>
      </w:r>
    </w:p>
  </w:endnote>
  <w:endnote w:type="continuationSeparator" w:id="0">
    <w:p w:rsidR="00993BDE" w:rsidRDefault="00993BDE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40" w:rsidRPr="004F2840">
          <w:rPr>
            <w:noProof/>
            <w:lang w:val="es-ES"/>
          </w:rPr>
          <w:t>1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DE" w:rsidRDefault="00993BDE" w:rsidP="003B3910">
      <w:pPr>
        <w:spacing w:after="0" w:line="240" w:lineRule="auto"/>
      </w:pPr>
      <w:r>
        <w:separator/>
      </w:r>
    </w:p>
  </w:footnote>
  <w:footnote w:type="continuationSeparator" w:id="0">
    <w:p w:rsidR="00993BDE" w:rsidRDefault="00993BDE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840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BDE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FEEB7684-3640-4D02-83DC-F0765888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2015-01-28T15:25:00Z</dcterms:modified>
</cp:coreProperties>
</file>